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B25BB" w14:textId="41F27191" w:rsidR="00E741BB" w:rsidRPr="00FC65DA" w:rsidRDefault="00745696" w:rsidP="000D53C2">
      <w:pPr>
        <w:pStyle w:val="Heading3"/>
      </w:pPr>
      <w:r w:rsidRPr="001E2855">
        <w:rPr>
          <w:noProof/>
        </w:rPr>
        <w:drawing>
          <wp:inline distT="0" distB="0" distL="0" distR="0" wp14:anchorId="0ED6505B" wp14:editId="60C35DCD">
            <wp:extent cx="5734050" cy="1019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4050" cy="1019175"/>
                    </a:xfrm>
                    <a:prstGeom prst="rect">
                      <a:avLst/>
                    </a:prstGeom>
                    <a:noFill/>
                    <a:ln>
                      <a:noFill/>
                    </a:ln>
                  </pic:spPr>
                </pic:pic>
              </a:graphicData>
            </a:graphic>
          </wp:inline>
        </w:drawing>
      </w:r>
    </w:p>
    <w:p w14:paraId="1EB33D25" w14:textId="77777777" w:rsidR="008375EC" w:rsidRPr="00FC65DA" w:rsidRDefault="008375EC" w:rsidP="00D043AD">
      <w:pPr>
        <w:rPr>
          <w:rFonts w:cs="Arial"/>
        </w:rPr>
      </w:pPr>
    </w:p>
    <w:p w14:paraId="5D3D6F7C" w14:textId="77777777" w:rsidR="004E25B1" w:rsidRDefault="004E25B1" w:rsidP="00D043AD">
      <w:pPr>
        <w:rPr>
          <w:rFonts w:cs="Arial"/>
          <w:sz w:val="28"/>
          <w:szCs w:val="28"/>
        </w:rPr>
        <w:sectPr w:rsidR="004E25B1" w:rsidSect="00721158">
          <w:pgSz w:w="11906" w:h="16838"/>
          <w:pgMar w:top="1276" w:right="1440" w:bottom="1440" w:left="1440" w:header="708" w:footer="708" w:gutter="0"/>
          <w:cols w:space="708"/>
          <w:docGrid w:linePitch="360"/>
        </w:sectPr>
      </w:pPr>
    </w:p>
    <w:p w14:paraId="18EAC6FC" w14:textId="77777777" w:rsidR="008375EC" w:rsidRPr="00753E0E" w:rsidRDefault="008375EC" w:rsidP="00D043AD">
      <w:pPr>
        <w:rPr>
          <w:rFonts w:cs="Arial"/>
          <w:sz w:val="28"/>
          <w:szCs w:val="28"/>
        </w:rPr>
      </w:pPr>
    </w:p>
    <w:p w14:paraId="01E06A59" w14:textId="5DAFE4BF" w:rsidR="0022163C" w:rsidRDefault="00C166FD" w:rsidP="0022163C">
      <w:pPr>
        <w:spacing w:line="276" w:lineRule="auto"/>
        <w:ind w:right="-154"/>
        <w:jc w:val="center"/>
        <w:rPr>
          <w:rFonts w:cs="Arial"/>
          <w:b/>
          <w:sz w:val="28"/>
          <w:szCs w:val="28"/>
          <w:u w:val="single"/>
        </w:rPr>
      </w:pPr>
      <w:r>
        <w:rPr>
          <w:rFonts w:cs="Arial"/>
          <w:b/>
          <w:sz w:val="28"/>
          <w:szCs w:val="28"/>
          <w:u w:val="single"/>
        </w:rPr>
        <w:t xml:space="preserve">NHS </w:t>
      </w:r>
      <w:r w:rsidR="0022163C">
        <w:rPr>
          <w:rFonts w:cs="Arial"/>
          <w:b/>
          <w:sz w:val="28"/>
          <w:szCs w:val="28"/>
          <w:u w:val="single"/>
        </w:rPr>
        <w:t>ENGLAND THAMES VALLEY</w:t>
      </w:r>
    </w:p>
    <w:p w14:paraId="195C7FAC" w14:textId="77777777" w:rsidR="00BF47E3" w:rsidRPr="00753E0E" w:rsidRDefault="00F42DDC" w:rsidP="0022163C">
      <w:pPr>
        <w:spacing w:line="276" w:lineRule="auto"/>
        <w:ind w:right="-154"/>
        <w:jc w:val="center"/>
        <w:rPr>
          <w:rFonts w:cs="Arial"/>
          <w:b/>
          <w:sz w:val="28"/>
          <w:szCs w:val="28"/>
          <w:u w:val="single"/>
        </w:rPr>
      </w:pPr>
      <w:r w:rsidRPr="00753E0E">
        <w:rPr>
          <w:rFonts w:cs="Arial"/>
          <w:b/>
          <w:sz w:val="28"/>
          <w:szCs w:val="28"/>
          <w:u w:val="single"/>
        </w:rPr>
        <w:t>Academic Clinical Fellowship i</w:t>
      </w:r>
      <w:r w:rsidR="00F962F9" w:rsidRPr="00753E0E">
        <w:rPr>
          <w:rFonts w:cs="Arial"/>
          <w:b/>
          <w:sz w:val="28"/>
          <w:szCs w:val="28"/>
          <w:u w:val="single"/>
        </w:rPr>
        <w:t xml:space="preserve">n </w:t>
      </w:r>
      <w:r w:rsidR="006A5F7E">
        <w:rPr>
          <w:rFonts w:cs="Arial"/>
          <w:b/>
          <w:sz w:val="28"/>
          <w:szCs w:val="28"/>
          <w:u w:val="single"/>
        </w:rPr>
        <w:t xml:space="preserve">Old Age </w:t>
      </w:r>
      <w:r w:rsidR="00F66553" w:rsidRPr="00753E0E">
        <w:rPr>
          <w:rFonts w:cs="Arial"/>
          <w:b/>
          <w:sz w:val="28"/>
          <w:szCs w:val="28"/>
          <w:u w:val="single"/>
        </w:rPr>
        <w:t>Psychiatry</w:t>
      </w:r>
    </w:p>
    <w:p w14:paraId="0C9AAAD4" w14:textId="77777777" w:rsidR="00E741BB" w:rsidRPr="00753E0E" w:rsidRDefault="00BD1FB9" w:rsidP="0022163C">
      <w:pPr>
        <w:spacing w:line="276" w:lineRule="auto"/>
        <w:ind w:right="-154"/>
        <w:jc w:val="center"/>
        <w:rPr>
          <w:rFonts w:cs="Arial"/>
          <w:b/>
          <w:sz w:val="28"/>
          <w:szCs w:val="28"/>
          <w:u w:val="single"/>
        </w:rPr>
      </w:pPr>
      <w:r w:rsidRPr="00753E0E">
        <w:rPr>
          <w:rFonts w:cs="Arial"/>
          <w:b/>
          <w:sz w:val="28"/>
          <w:szCs w:val="28"/>
          <w:u w:val="single"/>
        </w:rPr>
        <w:t>ST1 or ST</w:t>
      </w:r>
      <w:r w:rsidR="00EB7D25" w:rsidRPr="00753E0E">
        <w:rPr>
          <w:rFonts w:cs="Arial"/>
          <w:b/>
          <w:sz w:val="28"/>
          <w:szCs w:val="28"/>
          <w:u w:val="single"/>
        </w:rPr>
        <w:t>2</w:t>
      </w:r>
    </w:p>
    <w:p w14:paraId="24983A1E" w14:textId="77777777" w:rsidR="00556158" w:rsidRPr="00753E0E" w:rsidRDefault="00343592" w:rsidP="0022163C">
      <w:pPr>
        <w:spacing w:line="276" w:lineRule="auto"/>
        <w:ind w:right="-154"/>
        <w:jc w:val="center"/>
        <w:rPr>
          <w:rFonts w:cs="Arial"/>
          <w:b/>
          <w:sz w:val="28"/>
          <w:szCs w:val="28"/>
          <w:u w:val="single"/>
        </w:rPr>
      </w:pPr>
      <w:r w:rsidRPr="00753E0E">
        <w:rPr>
          <w:rFonts w:cs="Arial"/>
          <w:b/>
          <w:sz w:val="28"/>
          <w:szCs w:val="28"/>
          <w:u w:val="single"/>
        </w:rPr>
        <w:t xml:space="preserve">Research </w:t>
      </w:r>
      <w:r w:rsidR="00B77CBA" w:rsidRPr="00753E0E">
        <w:rPr>
          <w:rFonts w:cs="Arial"/>
          <w:b/>
          <w:sz w:val="28"/>
          <w:szCs w:val="28"/>
          <w:u w:val="single"/>
        </w:rPr>
        <w:t>area</w:t>
      </w:r>
      <w:r w:rsidRPr="00753E0E">
        <w:rPr>
          <w:rFonts w:cs="Arial"/>
          <w:b/>
          <w:sz w:val="28"/>
          <w:szCs w:val="28"/>
          <w:u w:val="single"/>
        </w:rPr>
        <w:t xml:space="preserve">: </w:t>
      </w:r>
      <w:r w:rsidR="00721158">
        <w:rPr>
          <w:rFonts w:cs="Arial"/>
          <w:b/>
          <w:sz w:val="28"/>
          <w:szCs w:val="28"/>
          <w:u w:val="single"/>
        </w:rPr>
        <w:t>Mental Health</w:t>
      </w:r>
    </w:p>
    <w:p w14:paraId="7EFA6617" w14:textId="77777777" w:rsidR="00E741BB" w:rsidRPr="00721158" w:rsidRDefault="00E741BB" w:rsidP="0041647C">
      <w:pPr>
        <w:spacing w:line="276" w:lineRule="auto"/>
        <w:ind w:right="-154"/>
        <w:jc w:val="both"/>
        <w:rPr>
          <w:rFonts w:cs="Arial"/>
        </w:rPr>
      </w:pPr>
    </w:p>
    <w:p w14:paraId="672B6E59" w14:textId="2D361BBF" w:rsidR="00721158" w:rsidRPr="00151569" w:rsidRDefault="00721158" w:rsidP="00721158">
      <w:pPr>
        <w:spacing w:line="276" w:lineRule="auto"/>
        <w:jc w:val="both"/>
        <w:rPr>
          <w:rFonts w:cs="Arial"/>
          <w:b/>
          <w:sz w:val="22"/>
          <w:szCs w:val="22"/>
        </w:rPr>
      </w:pPr>
      <w:r w:rsidRPr="00151569">
        <w:rPr>
          <w:rFonts w:cs="Arial"/>
          <w:b/>
          <w:sz w:val="22"/>
          <w:szCs w:val="22"/>
        </w:rPr>
        <w:t xml:space="preserve">Please note there is only one ACF post available in either </w:t>
      </w:r>
      <w:r w:rsidRPr="00721158">
        <w:rPr>
          <w:rFonts w:cs="Arial"/>
          <w:b/>
          <w:sz w:val="22"/>
          <w:szCs w:val="22"/>
        </w:rPr>
        <w:t xml:space="preserve">Old Age </w:t>
      </w:r>
      <w:r>
        <w:rPr>
          <w:rFonts w:cs="Arial"/>
          <w:b/>
          <w:sz w:val="22"/>
          <w:szCs w:val="22"/>
        </w:rPr>
        <w:t>Psychiatry</w:t>
      </w:r>
      <w:r w:rsidRPr="00151569">
        <w:rPr>
          <w:rFonts w:cs="Arial"/>
          <w:b/>
          <w:sz w:val="22"/>
          <w:szCs w:val="22"/>
        </w:rPr>
        <w:t xml:space="preserve"> (this post) or </w:t>
      </w:r>
      <w:r>
        <w:rPr>
          <w:rFonts w:cs="Arial"/>
          <w:b/>
          <w:sz w:val="22"/>
          <w:szCs w:val="22"/>
        </w:rPr>
        <w:t>Child and Adolescent Psychiatry</w:t>
      </w:r>
      <w:r w:rsidRPr="00151569">
        <w:rPr>
          <w:rFonts w:cs="Arial"/>
          <w:b/>
          <w:sz w:val="22"/>
          <w:szCs w:val="22"/>
        </w:rPr>
        <w:t xml:space="preserve"> </w:t>
      </w:r>
      <w:r w:rsidR="00222BBF">
        <w:rPr>
          <w:rFonts w:cs="Arial"/>
          <w:b/>
          <w:sz w:val="22"/>
          <w:szCs w:val="22"/>
        </w:rPr>
        <w:t xml:space="preserve">(ST1 or ST2) </w:t>
      </w:r>
      <w:r>
        <w:rPr>
          <w:rFonts w:cs="Arial"/>
          <w:b/>
          <w:sz w:val="22"/>
          <w:szCs w:val="22"/>
        </w:rPr>
        <w:t>or General Psychiatry</w:t>
      </w:r>
      <w:r w:rsidR="00222BBF">
        <w:rPr>
          <w:rFonts w:cs="Arial"/>
          <w:b/>
          <w:sz w:val="22"/>
          <w:szCs w:val="22"/>
        </w:rPr>
        <w:t xml:space="preserve"> (ST1 or ST2)</w:t>
      </w:r>
      <w:r w:rsidRPr="00151569">
        <w:rPr>
          <w:rFonts w:cs="Arial"/>
          <w:b/>
          <w:sz w:val="22"/>
          <w:szCs w:val="22"/>
        </w:rPr>
        <w:t>. Shortlisted candidates for these specialties will be interviewed by one panel and the best candidate appointed.</w:t>
      </w:r>
    </w:p>
    <w:p w14:paraId="08353F0D" w14:textId="77777777" w:rsidR="00721158" w:rsidRPr="00753E0E" w:rsidRDefault="00721158" w:rsidP="00721158">
      <w:pPr>
        <w:spacing w:line="276" w:lineRule="auto"/>
        <w:jc w:val="both"/>
        <w:rPr>
          <w:rFonts w:cs="Arial"/>
          <w:sz w:val="22"/>
          <w:szCs w:val="22"/>
        </w:rPr>
      </w:pPr>
    </w:p>
    <w:p w14:paraId="7DC08CB7" w14:textId="77777777" w:rsidR="00721158" w:rsidRPr="00753E0E" w:rsidRDefault="00721158" w:rsidP="00721158">
      <w:pPr>
        <w:spacing w:line="276" w:lineRule="auto"/>
        <w:jc w:val="both"/>
        <w:rPr>
          <w:rFonts w:cs="Arial"/>
          <w:b/>
          <w:sz w:val="22"/>
          <w:szCs w:val="22"/>
        </w:rPr>
      </w:pPr>
      <w:r w:rsidRPr="00753E0E">
        <w:rPr>
          <w:rFonts w:cs="Arial"/>
          <w:b/>
          <w:sz w:val="22"/>
          <w:szCs w:val="22"/>
        </w:rPr>
        <w:t>The area of research that the ACF is expected to work in is Mental Health</w:t>
      </w:r>
      <w:r w:rsidRPr="00753E0E">
        <w:rPr>
          <w:rFonts w:cs="Arial"/>
          <w:sz w:val="22"/>
          <w:szCs w:val="22"/>
        </w:rPr>
        <w:t xml:space="preserve">. </w:t>
      </w:r>
      <w:r w:rsidRPr="00753E0E">
        <w:rPr>
          <w:rFonts w:cs="Arial"/>
          <w:b/>
          <w:sz w:val="22"/>
          <w:szCs w:val="22"/>
        </w:rPr>
        <w:t>This is a condition of the post set by NIHR.</w:t>
      </w:r>
      <w:r w:rsidRPr="00753E0E">
        <w:rPr>
          <w:rFonts w:cs="Arial"/>
          <w:sz w:val="22"/>
          <w:szCs w:val="22"/>
        </w:rPr>
        <w:t xml:space="preserve"> </w:t>
      </w:r>
    </w:p>
    <w:p w14:paraId="5EE3551F" w14:textId="77777777" w:rsidR="00B77CBA" w:rsidRPr="00753E0E" w:rsidRDefault="00B77CBA" w:rsidP="00753E0E">
      <w:pPr>
        <w:pStyle w:val="MediumGrid21"/>
        <w:spacing w:line="276" w:lineRule="auto"/>
        <w:ind w:right="-154"/>
        <w:jc w:val="both"/>
        <w:rPr>
          <w:rFonts w:ascii="Arial" w:hAnsi="Arial" w:cs="Arial"/>
        </w:rPr>
      </w:pPr>
    </w:p>
    <w:p w14:paraId="52455DDA" w14:textId="77777777" w:rsidR="00B77CBA" w:rsidRPr="00753E0E" w:rsidRDefault="00B77CBA" w:rsidP="00753E0E">
      <w:pPr>
        <w:pStyle w:val="MediumGrid21"/>
        <w:spacing w:line="276" w:lineRule="auto"/>
        <w:ind w:right="-154"/>
        <w:jc w:val="both"/>
        <w:rPr>
          <w:rFonts w:ascii="Arial" w:hAnsi="Arial" w:cs="Arial"/>
          <w:b/>
          <w:u w:val="single"/>
        </w:rPr>
      </w:pPr>
      <w:r w:rsidRPr="00753E0E">
        <w:rPr>
          <w:rFonts w:ascii="Arial" w:hAnsi="Arial" w:cs="Arial"/>
          <w:b/>
          <w:u w:val="single"/>
        </w:rPr>
        <w:t>Background</w:t>
      </w:r>
    </w:p>
    <w:p w14:paraId="4A2E5AFF" w14:textId="77777777" w:rsidR="00804405" w:rsidRPr="0052110B" w:rsidRDefault="00804405" w:rsidP="00804405">
      <w:pPr>
        <w:spacing w:line="276" w:lineRule="auto"/>
        <w:jc w:val="both"/>
        <w:rPr>
          <w:rFonts w:cs="Arial"/>
          <w:sz w:val="22"/>
          <w:szCs w:val="22"/>
        </w:rPr>
      </w:pPr>
      <w:r w:rsidRPr="0052110B">
        <w:rPr>
          <w:rFonts w:cs="Arial"/>
          <w:sz w:val="22"/>
          <w:szCs w:val="22"/>
        </w:rPr>
        <w:t xml:space="preserve">Academic Clinical Fellowship (ACF) posts are awarded by the NIHR to University/NHS Trust/Deanery partnerships nationally through a formula mechanism and by competition. These </w:t>
      </w:r>
      <w:r>
        <w:rPr>
          <w:rFonts w:cs="Arial"/>
          <w:sz w:val="22"/>
          <w:szCs w:val="22"/>
        </w:rPr>
        <w:t>3</w:t>
      </w:r>
      <w:r w:rsidR="00C82F0B">
        <w:rPr>
          <w:rFonts w:cs="Arial"/>
          <w:sz w:val="22"/>
          <w:szCs w:val="22"/>
        </w:rPr>
        <w:t>-</w:t>
      </w:r>
      <w:r>
        <w:rPr>
          <w:rFonts w:cs="Arial"/>
          <w:sz w:val="22"/>
          <w:szCs w:val="22"/>
        </w:rPr>
        <w:t xml:space="preserve">year </w:t>
      </w:r>
      <w:r w:rsidRPr="0052110B">
        <w:rPr>
          <w:rFonts w:cs="Arial"/>
          <w:sz w:val="22"/>
          <w:szCs w:val="22"/>
        </w:rPr>
        <w:t xml:space="preserve">posts form part of the NIHR Integrated Training Pathway, further details of which can be found on the NIHR website </w:t>
      </w:r>
      <w:hyperlink r:id="rId10" w:history="1">
        <w:r w:rsidRPr="0052110B">
          <w:rPr>
            <w:rStyle w:val="Hyperlink"/>
            <w:rFonts w:cs="Arial"/>
            <w:sz w:val="22"/>
            <w:szCs w:val="22"/>
          </w:rPr>
          <w:t>http://www.nihr.ac.uk/IAT</w:t>
        </w:r>
      </w:hyperlink>
      <w:r w:rsidRPr="0052110B">
        <w:rPr>
          <w:rFonts w:cs="Arial"/>
          <w:sz w:val="22"/>
          <w:szCs w:val="22"/>
        </w:rPr>
        <w:t>.</w:t>
      </w:r>
    </w:p>
    <w:p w14:paraId="6F65CA91" w14:textId="77777777" w:rsidR="00753E0E" w:rsidRPr="00A8246A" w:rsidRDefault="00753E0E" w:rsidP="00753E0E">
      <w:pPr>
        <w:spacing w:line="276" w:lineRule="auto"/>
        <w:jc w:val="both"/>
        <w:rPr>
          <w:rFonts w:cs="Arial"/>
          <w:sz w:val="22"/>
          <w:szCs w:val="22"/>
        </w:rPr>
      </w:pPr>
    </w:p>
    <w:p w14:paraId="2F190607" w14:textId="77777777" w:rsidR="00753E0E" w:rsidRPr="00A8246A" w:rsidRDefault="004E25B1" w:rsidP="00753E0E">
      <w:pPr>
        <w:spacing w:line="276" w:lineRule="auto"/>
        <w:jc w:val="both"/>
        <w:rPr>
          <w:rFonts w:cs="Arial"/>
          <w:sz w:val="22"/>
          <w:szCs w:val="22"/>
        </w:rPr>
      </w:pPr>
      <w:r>
        <w:rPr>
          <w:rFonts w:cs="Arial"/>
          <w:sz w:val="22"/>
          <w:szCs w:val="22"/>
        </w:rPr>
        <w:t>NHS</w:t>
      </w:r>
      <w:r w:rsidR="00753E0E" w:rsidRPr="00A8246A">
        <w:rPr>
          <w:rFonts w:cs="Arial"/>
          <w:sz w:val="22"/>
          <w:szCs w:val="22"/>
        </w:rPr>
        <w:t xml:space="preserve"> England (</w:t>
      </w:r>
      <w:r>
        <w:rPr>
          <w:rFonts w:cs="Arial"/>
          <w:sz w:val="22"/>
          <w:szCs w:val="22"/>
        </w:rPr>
        <w:t>NHSE</w:t>
      </w:r>
      <w:r w:rsidR="00753E0E" w:rsidRPr="00A8246A">
        <w:rPr>
          <w:rFonts w:cs="Arial"/>
          <w:sz w:val="22"/>
          <w:szCs w:val="22"/>
        </w:rPr>
        <w:t>) Thames Valley, in partnership with the University of Oxford, has established an Academic School, the Oxford University Clinical Academic Graduate School (OUCAGS) (</w:t>
      </w:r>
      <w:hyperlink r:id="rId11" w:history="1">
        <w:r w:rsidR="00753E0E" w:rsidRPr="00A8246A">
          <w:rPr>
            <w:rStyle w:val="Hyperlink"/>
            <w:rFonts w:cs="Arial"/>
            <w:sz w:val="22"/>
            <w:szCs w:val="22"/>
          </w:rPr>
          <w:t>https://www.oucags.ox.ac.uk/</w:t>
        </w:r>
      </w:hyperlink>
      <w:r w:rsidR="00753E0E" w:rsidRPr="00A8246A">
        <w:rPr>
          <w:rFonts w:cs="Arial"/>
          <w:sz w:val="22"/>
          <w:szCs w:val="22"/>
        </w:rPr>
        <w:t xml:space="preserve">). All academic trainees become a member of the </w:t>
      </w:r>
      <w:proofErr w:type="gramStart"/>
      <w:r w:rsidR="00753E0E" w:rsidRPr="00A8246A">
        <w:rPr>
          <w:rFonts w:cs="Arial"/>
          <w:sz w:val="22"/>
          <w:szCs w:val="22"/>
        </w:rPr>
        <w:t>School</w:t>
      </w:r>
      <w:proofErr w:type="gramEnd"/>
      <w:r w:rsidR="00753E0E" w:rsidRPr="00A8246A">
        <w:rPr>
          <w:rFonts w:cs="Arial"/>
          <w:sz w:val="22"/>
          <w:szCs w:val="22"/>
        </w:rPr>
        <w:t xml:space="preserve"> and through it have access to a wide range of clinical academic training and funding opportunities as well as mentorship.</w:t>
      </w:r>
    </w:p>
    <w:p w14:paraId="6E08FD00" w14:textId="77777777" w:rsidR="00753E0E" w:rsidRPr="00A8246A" w:rsidRDefault="00753E0E" w:rsidP="00753E0E">
      <w:pPr>
        <w:spacing w:line="276" w:lineRule="auto"/>
        <w:jc w:val="both"/>
        <w:rPr>
          <w:rFonts w:cs="Arial"/>
          <w:sz w:val="22"/>
          <w:szCs w:val="22"/>
        </w:rPr>
      </w:pPr>
    </w:p>
    <w:p w14:paraId="0D596090" w14:textId="0F895F6C" w:rsidR="00745696" w:rsidRPr="00B21452" w:rsidRDefault="00745696" w:rsidP="00745696">
      <w:pPr>
        <w:spacing w:line="276" w:lineRule="auto"/>
        <w:jc w:val="both"/>
        <w:rPr>
          <w:rFonts w:cs="Arial"/>
          <w:iCs/>
          <w:sz w:val="22"/>
          <w:szCs w:val="22"/>
        </w:rPr>
      </w:pPr>
      <w:r w:rsidRPr="00A8246A">
        <w:rPr>
          <w:rFonts w:cs="Arial"/>
          <w:noProof/>
          <w:sz w:val="22"/>
          <w:szCs w:val="22"/>
        </w:rPr>
        <w:t xml:space="preserve">The objectives of the ACF programme are to combine specialist training with research training and to identify an area of academic and clinical interest in which a </w:t>
      </w:r>
      <w:r w:rsidRPr="00A8246A">
        <w:rPr>
          <w:rFonts w:eastAsia="Calibri" w:cs="Arial"/>
          <w:color w:val="000000"/>
          <w:sz w:val="22"/>
          <w:szCs w:val="22"/>
        </w:rPr>
        <w:t xml:space="preserve">doctoral fellowship application or postdoctoral funding application (if a doctorate is already held) is prepared. </w:t>
      </w:r>
      <w:r w:rsidRPr="00A8246A">
        <w:rPr>
          <w:rFonts w:cs="Arial"/>
          <w:sz w:val="22"/>
          <w:szCs w:val="22"/>
        </w:rPr>
        <w:t>ACFs who are unsuccessful in securing doctoral or postdoctoral funding by the end of their ACF will return to clinical training</w:t>
      </w:r>
      <w:r>
        <w:rPr>
          <w:rFonts w:cs="Arial"/>
          <w:sz w:val="22"/>
          <w:szCs w:val="22"/>
        </w:rPr>
        <w:t xml:space="preserve"> in accordance </w:t>
      </w:r>
      <w:r w:rsidRPr="00B21452">
        <w:rPr>
          <w:rFonts w:cs="Arial"/>
          <w:sz w:val="22"/>
          <w:szCs w:val="22"/>
        </w:rPr>
        <w:t xml:space="preserve">with the </w:t>
      </w:r>
      <w:r w:rsidRPr="00B21452">
        <w:rPr>
          <w:rFonts w:cs="Arial"/>
          <w:iCs/>
          <w:sz w:val="22"/>
          <w:szCs w:val="22"/>
        </w:rPr>
        <w:t>202</w:t>
      </w:r>
      <w:r w:rsidR="00280B1D">
        <w:rPr>
          <w:rFonts w:cs="Arial"/>
          <w:iCs/>
          <w:sz w:val="22"/>
          <w:szCs w:val="22"/>
        </w:rPr>
        <w:t>7</w:t>
      </w:r>
      <w:r w:rsidRPr="00B21452">
        <w:rPr>
          <w:rFonts w:cs="Arial"/>
          <w:iCs/>
          <w:sz w:val="22"/>
          <w:szCs w:val="22"/>
        </w:rPr>
        <w:t xml:space="preserve"> NIHR Academic Clinical Fellowships (Medical) Guidance for Recruitment and Appointment. </w:t>
      </w:r>
      <w:r w:rsidRPr="00B21452">
        <w:rPr>
          <w:rFonts w:cs="Arial"/>
          <w:sz w:val="22"/>
          <w:szCs w:val="22"/>
        </w:rPr>
        <w:t>A</w:t>
      </w:r>
      <w:r w:rsidRPr="00A8246A">
        <w:rPr>
          <w:rFonts w:cs="Arial"/>
          <w:sz w:val="22"/>
          <w:szCs w:val="22"/>
        </w:rPr>
        <w:t xml:space="preserve">ll ACF posts are allocated an NTN (a). </w:t>
      </w:r>
    </w:p>
    <w:p w14:paraId="38DA3CEB" w14:textId="77777777" w:rsidR="00745696" w:rsidRDefault="00745696" w:rsidP="00745696">
      <w:pPr>
        <w:spacing w:line="276" w:lineRule="auto"/>
        <w:jc w:val="both"/>
        <w:rPr>
          <w:rFonts w:cs="Arial"/>
          <w:iCs/>
          <w:color w:val="000000"/>
          <w:sz w:val="22"/>
          <w:szCs w:val="22"/>
          <w:lang w:val="en-US"/>
        </w:rPr>
      </w:pPr>
    </w:p>
    <w:p w14:paraId="275FDD96" w14:textId="5D3B394E" w:rsidR="00745696" w:rsidRPr="00973C1A" w:rsidRDefault="00745696" w:rsidP="00745696">
      <w:pPr>
        <w:spacing w:line="276" w:lineRule="auto"/>
        <w:jc w:val="both"/>
        <w:rPr>
          <w:rFonts w:cs="Arial"/>
          <w:iCs/>
          <w:sz w:val="22"/>
          <w:szCs w:val="22"/>
        </w:rPr>
      </w:pPr>
      <w:r w:rsidRPr="00973C1A">
        <w:rPr>
          <w:rFonts w:cs="Arial"/>
          <w:iCs/>
          <w:color w:val="000000"/>
          <w:sz w:val="22"/>
          <w:szCs w:val="22"/>
          <w:lang w:val="en-US"/>
        </w:rPr>
        <w:t>Please note: unless candidates hold already an NTN in the specialty, they will need</w:t>
      </w:r>
      <w:r w:rsidRPr="00973C1A">
        <w:rPr>
          <w:rFonts w:cs="Arial"/>
          <w:iCs/>
          <w:color w:val="000000"/>
          <w:sz w:val="22"/>
          <w:szCs w:val="22"/>
        </w:rPr>
        <w:t xml:space="preserve"> to complete and submit not only an academic application form, </w:t>
      </w:r>
      <w:r w:rsidRPr="0038696F">
        <w:rPr>
          <w:rFonts w:cs="Arial"/>
          <w:iCs/>
          <w:color w:val="000000"/>
          <w:sz w:val="22"/>
          <w:szCs w:val="22"/>
        </w:rPr>
        <w:t>but also a separate standard clinical application form</w:t>
      </w:r>
      <w:r w:rsidRPr="00973C1A">
        <w:rPr>
          <w:rFonts w:cs="Arial"/>
          <w:iCs/>
          <w:color w:val="000000"/>
          <w:sz w:val="22"/>
          <w:szCs w:val="22"/>
        </w:rPr>
        <w:t xml:space="preserve"> needed </w:t>
      </w:r>
      <w:r w:rsidRPr="00973C1A">
        <w:rPr>
          <w:rFonts w:cs="Arial"/>
          <w:iCs/>
          <w:color w:val="000000"/>
          <w:sz w:val="22"/>
          <w:szCs w:val="22"/>
          <w:lang w:val="en-US"/>
        </w:rPr>
        <w:t>for clinical benchmarking and entry at the required level</w:t>
      </w:r>
      <w:r>
        <w:rPr>
          <w:rFonts w:cs="Arial"/>
          <w:iCs/>
          <w:color w:val="000000"/>
          <w:sz w:val="22"/>
          <w:szCs w:val="22"/>
          <w:lang w:val="en-US"/>
        </w:rPr>
        <w:t xml:space="preserve">. </w:t>
      </w:r>
      <w:r>
        <w:rPr>
          <w:rFonts w:cs="Arial"/>
          <w:iCs/>
          <w:color w:val="000000"/>
          <w:sz w:val="22"/>
          <w:szCs w:val="22"/>
        </w:rPr>
        <w:t>Candidates who</w:t>
      </w:r>
      <w:r w:rsidRPr="00973C1A">
        <w:rPr>
          <w:rFonts w:cs="Arial"/>
          <w:iCs/>
          <w:color w:val="000000"/>
          <w:sz w:val="22"/>
          <w:szCs w:val="22"/>
        </w:rPr>
        <w:t xml:space="preserve"> have benchmarked previously but do not hold an NTN, </w:t>
      </w:r>
      <w:r>
        <w:rPr>
          <w:rFonts w:cs="Arial"/>
          <w:iCs/>
          <w:color w:val="000000"/>
          <w:sz w:val="22"/>
          <w:szCs w:val="22"/>
        </w:rPr>
        <w:t xml:space="preserve">must </w:t>
      </w:r>
      <w:r w:rsidRPr="00973C1A">
        <w:rPr>
          <w:rFonts w:cs="Arial"/>
          <w:iCs/>
          <w:color w:val="000000"/>
          <w:sz w:val="22"/>
          <w:szCs w:val="22"/>
        </w:rPr>
        <w:t xml:space="preserve">make sure that </w:t>
      </w:r>
      <w:r>
        <w:rPr>
          <w:rFonts w:cs="Arial"/>
          <w:iCs/>
          <w:color w:val="000000"/>
          <w:sz w:val="22"/>
          <w:szCs w:val="22"/>
        </w:rPr>
        <w:t>their</w:t>
      </w:r>
      <w:r w:rsidRPr="00973C1A">
        <w:rPr>
          <w:rFonts w:cs="Arial"/>
          <w:iCs/>
          <w:color w:val="000000"/>
          <w:sz w:val="22"/>
          <w:szCs w:val="22"/>
        </w:rPr>
        <w:t xml:space="preserve"> benchmarking outcome is still in date. </w:t>
      </w:r>
      <w:r w:rsidRPr="00973C1A">
        <w:rPr>
          <w:rFonts w:cs="Arial"/>
          <w:iCs/>
          <w:color w:val="000000"/>
          <w:sz w:val="22"/>
          <w:szCs w:val="22"/>
          <w:lang w:val="en-US"/>
        </w:rPr>
        <w:t xml:space="preserve">Offers made are conditional upon benchmarking </w:t>
      </w:r>
      <w:r w:rsidRPr="00973C1A">
        <w:rPr>
          <w:rFonts w:cs="Arial"/>
          <w:iCs/>
          <w:color w:val="000000"/>
          <w:sz w:val="22"/>
          <w:szCs w:val="22"/>
          <w:lang w:val="en-US"/>
        </w:rPr>
        <w:lastRenderedPageBreak/>
        <w:t xml:space="preserve">successfully at the required clinical standard. </w:t>
      </w:r>
      <w:r w:rsidRPr="00973C1A">
        <w:rPr>
          <w:rFonts w:cs="Arial"/>
          <w:iCs/>
          <w:sz w:val="22"/>
          <w:szCs w:val="22"/>
        </w:rPr>
        <w:t xml:space="preserve"> </w:t>
      </w:r>
      <w:r>
        <w:rPr>
          <w:rFonts w:cs="Arial"/>
          <w:iCs/>
          <w:sz w:val="22"/>
          <w:szCs w:val="22"/>
        </w:rPr>
        <w:t>F</w:t>
      </w:r>
      <w:r w:rsidRPr="00B21452">
        <w:rPr>
          <w:rFonts w:cs="Arial"/>
          <w:iCs/>
          <w:sz w:val="22"/>
          <w:szCs w:val="22"/>
        </w:rPr>
        <w:t>ull details</w:t>
      </w:r>
      <w:r>
        <w:rPr>
          <w:rFonts w:cs="Arial"/>
          <w:iCs/>
          <w:sz w:val="22"/>
          <w:szCs w:val="22"/>
        </w:rPr>
        <w:t xml:space="preserve"> can be </w:t>
      </w:r>
      <w:r w:rsidRPr="00B21452">
        <w:rPr>
          <w:rFonts w:cs="Arial"/>
          <w:iCs/>
          <w:sz w:val="22"/>
          <w:szCs w:val="22"/>
        </w:rPr>
        <w:t>found in the 202</w:t>
      </w:r>
      <w:r w:rsidR="00280B1D">
        <w:rPr>
          <w:rFonts w:cs="Arial"/>
          <w:iCs/>
          <w:sz w:val="22"/>
          <w:szCs w:val="22"/>
        </w:rPr>
        <w:t>7</w:t>
      </w:r>
      <w:r w:rsidRPr="00B21452">
        <w:rPr>
          <w:rFonts w:cs="Arial"/>
          <w:iCs/>
          <w:sz w:val="22"/>
          <w:szCs w:val="22"/>
        </w:rPr>
        <w:t xml:space="preserve"> NIHR Academic Clinical Fellowships (Medical) Guidance for Recruitment and Appointment. </w:t>
      </w:r>
    </w:p>
    <w:p w14:paraId="741131FD" w14:textId="3850C319" w:rsidR="005522B8" w:rsidRPr="00973C1A" w:rsidRDefault="005522B8" w:rsidP="005522B8">
      <w:pPr>
        <w:spacing w:line="276" w:lineRule="auto"/>
        <w:jc w:val="both"/>
        <w:rPr>
          <w:rFonts w:cs="Arial"/>
          <w:iCs/>
          <w:sz w:val="22"/>
          <w:szCs w:val="22"/>
        </w:rPr>
      </w:pPr>
      <w:bookmarkStart w:id="0" w:name="_Hlk204183217"/>
    </w:p>
    <w:bookmarkEnd w:id="0"/>
    <w:p w14:paraId="52B7B95C" w14:textId="77777777" w:rsidR="00334707" w:rsidRDefault="00334707" w:rsidP="00804405">
      <w:pPr>
        <w:spacing w:line="276" w:lineRule="auto"/>
        <w:jc w:val="both"/>
        <w:rPr>
          <w:rFonts w:cs="Arial"/>
          <w:sz w:val="22"/>
          <w:szCs w:val="22"/>
        </w:rPr>
      </w:pPr>
    </w:p>
    <w:p w14:paraId="6D4EE166" w14:textId="77777777" w:rsidR="00804405" w:rsidRDefault="00753E0E" w:rsidP="00804405">
      <w:pPr>
        <w:spacing w:line="276" w:lineRule="auto"/>
        <w:jc w:val="both"/>
        <w:rPr>
          <w:rFonts w:cs="Arial"/>
          <w:b/>
          <w:bCs/>
          <w:sz w:val="22"/>
          <w:szCs w:val="22"/>
          <w:u w:val="single"/>
        </w:rPr>
      </w:pPr>
      <w:r w:rsidRPr="00A8246A">
        <w:rPr>
          <w:rFonts w:cs="Arial"/>
          <w:b/>
          <w:bCs/>
          <w:sz w:val="22"/>
          <w:szCs w:val="22"/>
          <w:u w:val="single"/>
        </w:rPr>
        <w:t xml:space="preserve">About </w:t>
      </w:r>
      <w:r w:rsidR="004E25B1">
        <w:rPr>
          <w:rFonts w:cs="Arial"/>
          <w:b/>
          <w:bCs/>
          <w:sz w:val="22"/>
          <w:szCs w:val="22"/>
          <w:u w:val="single"/>
        </w:rPr>
        <w:t>NHSE</w:t>
      </w:r>
      <w:r w:rsidRPr="00A8246A">
        <w:rPr>
          <w:rFonts w:cs="Arial"/>
          <w:b/>
          <w:bCs/>
          <w:sz w:val="22"/>
          <w:szCs w:val="22"/>
          <w:u w:val="single"/>
        </w:rPr>
        <w:t xml:space="preserve"> Thames Valley</w:t>
      </w:r>
    </w:p>
    <w:p w14:paraId="062A043D" w14:textId="77777777" w:rsidR="00753E0E" w:rsidRPr="00A8246A" w:rsidRDefault="00753E0E" w:rsidP="00804405">
      <w:pPr>
        <w:spacing w:line="276" w:lineRule="auto"/>
        <w:jc w:val="both"/>
        <w:rPr>
          <w:rFonts w:cs="Arial"/>
          <w:sz w:val="22"/>
          <w:szCs w:val="22"/>
        </w:rPr>
      </w:pPr>
      <w:r w:rsidRPr="00A8246A">
        <w:rPr>
          <w:rFonts w:cs="Arial"/>
          <w:color w:val="242424"/>
          <w:sz w:val="22"/>
          <w:szCs w:val="22"/>
          <w:lang w:val="en"/>
        </w:rPr>
        <w:t xml:space="preserve">We are the local </w:t>
      </w:r>
      <w:r w:rsidR="004E25B1">
        <w:rPr>
          <w:rFonts w:cs="Arial"/>
          <w:color w:val="242424"/>
          <w:sz w:val="22"/>
          <w:szCs w:val="22"/>
          <w:lang w:val="en"/>
        </w:rPr>
        <w:t>NHSE</w:t>
      </w:r>
      <w:r w:rsidRPr="00A8246A">
        <w:rPr>
          <w:rFonts w:cs="Arial"/>
          <w:color w:val="242424"/>
          <w:sz w:val="22"/>
          <w:szCs w:val="22"/>
          <w:lang w:val="en"/>
        </w:rPr>
        <w:t xml:space="preserve"> office for Thames Valley covering Berkshire, Buckinghamshire and Oxfordshire. Our vision is to ensure the delivery of effective workforce planning and excellent education and training to develop a highly capable, flexible and motivated workforce that delivers improvements in health for the population of Thames Valley.</w:t>
      </w:r>
      <w:r w:rsidRPr="00A8246A">
        <w:rPr>
          <w:rFonts w:cs="Arial"/>
          <w:sz w:val="22"/>
          <w:szCs w:val="22"/>
        </w:rPr>
        <w:t xml:space="preserve"> </w:t>
      </w:r>
      <w:r w:rsidR="004E25B1">
        <w:rPr>
          <w:rFonts w:cs="Arial"/>
          <w:sz w:val="22"/>
          <w:szCs w:val="22"/>
        </w:rPr>
        <w:t>NHSE</w:t>
      </w:r>
      <w:r w:rsidRPr="00A8246A">
        <w:rPr>
          <w:rFonts w:cs="Arial"/>
          <w:sz w:val="22"/>
          <w:szCs w:val="22"/>
        </w:rPr>
        <w:t xml:space="preserve"> Thames Valley is responsible for the training of some 2000 Foundation and Specialty trainees</w:t>
      </w:r>
    </w:p>
    <w:p w14:paraId="14F14725" w14:textId="77777777" w:rsidR="00753E0E" w:rsidRDefault="004E25B1" w:rsidP="00753E0E">
      <w:pPr>
        <w:pStyle w:val="NormalWeb"/>
        <w:spacing w:line="276" w:lineRule="auto"/>
        <w:jc w:val="both"/>
        <w:rPr>
          <w:rStyle w:val="Strong"/>
          <w:rFonts w:ascii="Arial" w:hAnsi="Arial" w:cs="Arial"/>
          <w:sz w:val="22"/>
          <w:szCs w:val="22"/>
        </w:rPr>
      </w:pPr>
      <w:r>
        <w:rPr>
          <w:rFonts w:ascii="Arial" w:hAnsi="Arial" w:cs="Arial"/>
          <w:sz w:val="22"/>
          <w:szCs w:val="22"/>
        </w:rPr>
        <w:t>NHSE</w:t>
      </w:r>
      <w:r w:rsidR="00753E0E" w:rsidRPr="00A8246A">
        <w:rPr>
          <w:rFonts w:ascii="Arial" w:hAnsi="Arial" w:cs="Arial"/>
          <w:sz w:val="22"/>
          <w:szCs w:val="22"/>
        </w:rPr>
        <w:t xml:space="preserve"> Thames Valley is a relatively small organisation with a defined geographical area which serves as a single unit of application. </w:t>
      </w:r>
      <w:r w:rsidR="00753E0E" w:rsidRPr="00A8246A">
        <w:rPr>
          <w:rStyle w:val="Strong"/>
          <w:rFonts w:ascii="Arial" w:hAnsi="Arial" w:cs="Arial"/>
          <w:sz w:val="22"/>
          <w:szCs w:val="22"/>
        </w:rPr>
        <w:t xml:space="preserve">Please note that applications are to the </w:t>
      </w:r>
      <w:r>
        <w:rPr>
          <w:rStyle w:val="Strong"/>
          <w:rFonts w:ascii="Arial" w:hAnsi="Arial" w:cs="Arial"/>
          <w:sz w:val="22"/>
          <w:szCs w:val="22"/>
        </w:rPr>
        <w:t>NHSE</w:t>
      </w:r>
      <w:r w:rsidR="00753E0E" w:rsidRPr="00A8246A">
        <w:rPr>
          <w:rStyle w:val="Strong"/>
          <w:rFonts w:ascii="Arial" w:hAnsi="Arial" w:cs="Arial"/>
          <w:sz w:val="22"/>
          <w:szCs w:val="22"/>
        </w:rPr>
        <w:t xml:space="preserve"> Thames Valley as a whole. </w:t>
      </w:r>
      <w:r w:rsidR="00B00EB0" w:rsidRPr="00B00EB0">
        <w:rPr>
          <w:rFonts w:ascii="Arial" w:hAnsi="Arial" w:cs="Arial"/>
          <w:b/>
          <w:bCs/>
          <w:sz w:val="22"/>
          <w:szCs w:val="22"/>
        </w:rPr>
        <w:t xml:space="preserve">This may mean that you may be allocated </w:t>
      </w:r>
      <w:r w:rsidR="002C1751" w:rsidRPr="002C1751">
        <w:rPr>
          <w:rFonts w:ascii="Arial" w:hAnsi="Arial" w:cs="Arial"/>
          <w:b/>
          <w:bCs/>
          <w:sz w:val="22"/>
          <w:szCs w:val="22"/>
        </w:rPr>
        <w:t xml:space="preserve">to any geographic location within NHSE Thames Valley depending on training needs and various other factors (trainee preferences, other trainee and programme related considerations). </w:t>
      </w:r>
    </w:p>
    <w:p w14:paraId="074305A6" w14:textId="77777777" w:rsidR="006C1823" w:rsidRPr="00BE2E91" w:rsidRDefault="006C1823" w:rsidP="006C1823">
      <w:pPr>
        <w:pStyle w:val="NormalWeb"/>
        <w:spacing w:after="0" w:afterAutospacing="0" w:line="276" w:lineRule="auto"/>
        <w:jc w:val="both"/>
        <w:rPr>
          <w:rFonts w:ascii="Arial" w:hAnsi="Arial" w:cs="Arial"/>
          <w:b/>
          <w:bCs/>
          <w:sz w:val="22"/>
          <w:szCs w:val="22"/>
        </w:rPr>
      </w:pPr>
    </w:p>
    <w:p w14:paraId="313C756A" w14:textId="731909DC" w:rsidR="00753E0E" w:rsidRPr="00550976" w:rsidRDefault="004E25B1" w:rsidP="00753E0E">
      <w:pPr>
        <w:pStyle w:val="MediumGrid21"/>
        <w:spacing w:line="276" w:lineRule="auto"/>
        <w:ind w:right="-154"/>
        <w:jc w:val="both"/>
        <w:rPr>
          <w:rFonts w:ascii="Arial" w:hAnsi="Arial" w:cs="Arial"/>
          <w:b/>
          <w:u w:val="single"/>
        </w:rPr>
      </w:pPr>
      <w:r>
        <w:rPr>
          <w:rFonts w:ascii="Arial" w:hAnsi="Arial" w:cs="Arial"/>
          <w:b/>
          <w:u w:val="single"/>
        </w:rPr>
        <w:t>202</w:t>
      </w:r>
      <w:r w:rsidR="00280B1D">
        <w:rPr>
          <w:rFonts w:ascii="Arial" w:hAnsi="Arial" w:cs="Arial"/>
          <w:b/>
          <w:u w:val="single"/>
        </w:rPr>
        <w:t>7</w:t>
      </w:r>
      <w:r w:rsidR="00B94356" w:rsidRPr="00550976">
        <w:rPr>
          <w:rFonts w:ascii="Arial" w:hAnsi="Arial" w:cs="Arial"/>
          <w:b/>
          <w:u w:val="single"/>
        </w:rPr>
        <w:t xml:space="preserve"> ENTRY into</w:t>
      </w:r>
      <w:r w:rsidR="00753E0E" w:rsidRPr="00550976">
        <w:rPr>
          <w:rFonts w:ascii="Arial" w:hAnsi="Arial" w:cs="Arial"/>
          <w:b/>
          <w:u w:val="single"/>
        </w:rPr>
        <w:t xml:space="preserve"> ST1 or ST2</w:t>
      </w:r>
    </w:p>
    <w:p w14:paraId="7771419D" w14:textId="77777777" w:rsidR="00753E0E" w:rsidRDefault="00753E0E" w:rsidP="00753E0E">
      <w:pPr>
        <w:pStyle w:val="MediumGrid21"/>
        <w:spacing w:line="276" w:lineRule="auto"/>
        <w:ind w:right="-154"/>
        <w:jc w:val="both"/>
        <w:rPr>
          <w:rFonts w:ascii="Arial" w:hAnsi="Arial" w:cs="Arial"/>
        </w:rPr>
      </w:pPr>
    </w:p>
    <w:p w14:paraId="4EEF29A2" w14:textId="77777777" w:rsidR="00336473" w:rsidRPr="00336473" w:rsidRDefault="00753E0E" w:rsidP="00336473">
      <w:pPr>
        <w:pStyle w:val="MediumGrid21"/>
        <w:spacing w:line="276" w:lineRule="auto"/>
        <w:ind w:right="-154"/>
        <w:jc w:val="both"/>
        <w:rPr>
          <w:rFonts w:ascii="Arial" w:hAnsi="Arial" w:cs="Arial"/>
          <w:b/>
          <w:u w:val="single"/>
        </w:rPr>
      </w:pPr>
      <w:r w:rsidRPr="00BE2E91">
        <w:rPr>
          <w:rFonts w:ascii="Arial" w:hAnsi="Arial" w:cs="Arial"/>
          <w:b/>
          <w:u w:val="single"/>
        </w:rPr>
        <w:t xml:space="preserve">Outline of the ACF Post in </w:t>
      </w:r>
      <w:r w:rsidR="00A14C9F">
        <w:rPr>
          <w:rFonts w:ascii="Arial" w:hAnsi="Arial" w:cs="Arial"/>
          <w:b/>
          <w:u w:val="single"/>
        </w:rPr>
        <w:t xml:space="preserve">Old Age </w:t>
      </w:r>
      <w:r w:rsidR="00336473">
        <w:rPr>
          <w:rFonts w:ascii="Arial" w:hAnsi="Arial" w:cs="Arial"/>
          <w:b/>
          <w:u w:val="single"/>
        </w:rPr>
        <w:t xml:space="preserve">Psychiatry </w:t>
      </w:r>
    </w:p>
    <w:p w14:paraId="481D0098" w14:textId="0E88E619" w:rsidR="00EB65D6" w:rsidRPr="009E01F0" w:rsidRDefault="00EB65D6" w:rsidP="00EB65D6">
      <w:pPr>
        <w:pStyle w:val="MediumGrid21"/>
        <w:spacing w:line="276" w:lineRule="auto"/>
        <w:ind w:right="-154"/>
        <w:jc w:val="both"/>
        <w:rPr>
          <w:rFonts w:ascii="Arial" w:hAnsi="Arial" w:cs="Arial"/>
        </w:rPr>
      </w:pPr>
      <w:r w:rsidRPr="00ED219A">
        <w:rPr>
          <w:rFonts w:ascii="Arial" w:eastAsia="Times New Roman" w:hAnsi="Arial" w:cs="Arial"/>
          <w:lang w:eastAsia="en-GB"/>
        </w:rPr>
        <w:t>T</w:t>
      </w:r>
      <w:r>
        <w:rPr>
          <w:rFonts w:ascii="Arial" w:eastAsia="Times New Roman" w:hAnsi="Arial" w:cs="Arial"/>
          <w:lang w:eastAsia="en-GB"/>
        </w:rPr>
        <w:t>his p</w:t>
      </w:r>
      <w:r w:rsidRPr="00ED219A">
        <w:rPr>
          <w:rFonts w:ascii="Arial" w:eastAsia="Times New Roman" w:hAnsi="Arial" w:cs="Arial"/>
          <w:lang w:eastAsia="en-GB"/>
        </w:rPr>
        <w:t xml:space="preserve">ost </w:t>
      </w:r>
      <w:r>
        <w:rPr>
          <w:rFonts w:ascii="Arial" w:eastAsia="Times New Roman" w:hAnsi="Arial" w:cs="Arial"/>
          <w:lang w:eastAsia="en-GB"/>
        </w:rPr>
        <w:t xml:space="preserve">is </w:t>
      </w:r>
      <w:r w:rsidRPr="00ED219A">
        <w:rPr>
          <w:rFonts w:ascii="Arial" w:eastAsia="Times New Roman" w:hAnsi="Arial" w:cs="Arial"/>
          <w:lang w:eastAsia="en-GB"/>
        </w:rPr>
        <w:t xml:space="preserve">intended to provide academic training for </w:t>
      </w:r>
      <w:r>
        <w:rPr>
          <w:rFonts w:ascii="Arial" w:eastAsia="Times New Roman" w:hAnsi="Arial" w:cs="Arial"/>
          <w:lang w:eastAsia="en-GB"/>
        </w:rPr>
        <w:t xml:space="preserve">a </w:t>
      </w:r>
      <w:r w:rsidRPr="00ED219A">
        <w:rPr>
          <w:rFonts w:ascii="Arial" w:eastAsia="Times New Roman" w:hAnsi="Arial" w:cs="Arial"/>
          <w:lang w:eastAsia="en-GB"/>
        </w:rPr>
        <w:t>future clinical sci</w:t>
      </w:r>
      <w:r>
        <w:rPr>
          <w:rFonts w:ascii="Arial" w:eastAsia="Times New Roman" w:hAnsi="Arial" w:cs="Arial"/>
          <w:lang w:eastAsia="en-GB"/>
        </w:rPr>
        <w:t>entist</w:t>
      </w:r>
      <w:r w:rsidRPr="00ED219A">
        <w:rPr>
          <w:rFonts w:ascii="Arial" w:eastAsia="Times New Roman" w:hAnsi="Arial" w:cs="Arial"/>
          <w:lang w:eastAsia="en-GB"/>
        </w:rPr>
        <w:t xml:space="preserve"> in psychiatry and will be at ST1 or ST2 level depending on the level of training of the successful candidate.</w:t>
      </w:r>
      <w:r w:rsidRPr="009E01F0">
        <w:rPr>
          <w:rFonts w:ascii="Arial" w:hAnsi="Arial" w:cs="Arial"/>
        </w:rPr>
        <w:t xml:space="preserve"> The contract will run for three years, after which the candidate is expected to apply for a (PhD</w:t>
      </w:r>
      <w:r>
        <w:rPr>
          <w:rFonts w:ascii="Arial" w:hAnsi="Arial" w:cs="Arial"/>
        </w:rPr>
        <w:t>/DPhil</w:t>
      </w:r>
      <w:r w:rsidRPr="009E01F0">
        <w:rPr>
          <w:rFonts w:ascii="Arial" w:hAnsi="Arial" w:cs="Arial"/>
        </w:rPr>
        <w:t xml:space="preserve">) training fellowship, or a clinical lectureship (candidates with PhD or equivalent), or if not successful </w:t>
      </w:r>
      <w:r>
        <w:rPr>
          <w:rFonts w:ascii="Arial" w:hAnsi="Arial" w:cs="Arial"/>
        </w:rPr>
        <w:t xml:space="preserve">in either of these to </w:t>
      </w:r>
      <w:r w:rsidRPr="009E01F0">
        <w:rPr>
          <w:rFonts w:ascii="Arial" w:hAnsi="Arial" w:cs="Arial"/>
        </w:rPr>
        <w:t>enter clinical run-through training (ST4-6)</w:t>
      </w:r>
      <w:r w:rsidR="002B04F1">
        <w:rPr>
          <w:rFonts w:ascii="Arial" w:hAnsi="Arial" w:cs="Arial"/>
        </w:rPr>
        <w:t xml:space="preserve"> following ST3</w:t>
      </w:r>
      <w:r w:rsidRPr="009E01F0">
        <w:rPr>
          <w:rFonts w:ascii="Arial" w:hAnsi="Arial" w:cs="Arial"/>
        </w:rPr>
        <w:t>.</w:t>
      </w:r>
    </w:p>
    <w:p w14:paraId="1BACB1C5" w14:textId="77777777" w:rsidR="00EB65D6" w:rsidRPr="009E01F0" w:rsidRDefault="00EB65D6" w:rsidP="00EB65D6">
      <w:pPr>
        <w:spacing w:before="100" w:beforeAutospacing="1" w:line="276" w:lineRule="auto"/>
        <w:jc w:val="both"/>
        <w:rPr>
          <w:rFonts w:cs="Arial"/>
          <w:sz w:val="22"/>
          <w:szCs w:val="22"/>
        </w:rPr>
      </w:pPr>
      <w:r w:rsidRPr="009E01F0">
        <w:rPr>
          <w:rFonts w:cs="Arial"/>
          <w:sz w:val="22"/>
          <w:szCs w:val="22"/>
        </w:rPr>
        <w:t>ACFs will have blocks of dedicated academic time without service commitments incorporated into their clinical training programme - one quarter of their time will be set aside purely for academic endeavour across the three years. </w:t>
      </w:r>
    </w:p>
    <w:p w14:paraId="4B2C9148" w14:textId="77777777" w:rsidR="00EB65D6" w:rsidRPr="009E01F0" w:rsidRDefault="00EB65D6" w:rsidP="00EB65D6">
      <w:pPr>
        <w:spacing w:before="100" w:beforeAutospacing="1" w:line="276" w:lineRule="auto"/>
        <w:jc w:val="both"/>
        <w:rPr>
          <w:rFonts w:cs="Arial"/>
          <w:sz w:val="22"/>
          <w:szCs w:val="22"/>
        </w:rPr>
      </w:pPr>
      <w:r w:rsidRPr="009E01F0">
        <w:rPr>
          <w:rFonts w:cs="Arial"/>
          <w:sz w:val="22"/>
          <w:szCs w:val="22"/>
        </w:rPr>
        <w:t>An academic mentor will be assigned who will meet the trainee on a six</w:t>
      </w:r>
      <w:r w:rsidR="00C82F0B">
        <w:rPr>
          <w:rFonts w:cs="Arial"/>
          <w:sz w:val="22"/>
          <w:szCs w:val="22"/>
        </w:rPr>
        <w:t>-</w:t>
      </w:r>
      <w:r w:rsidRPr="009E01F0">
        <w:rPr>
          <w:rFonts w:cs="Arial"/>
          <w:sz w:val="22"/>
          <w:szCs w:val="22"/>
        </w:rPr>
        <w:t>monthly basis to ensure that mutually agreed academic milestones are being achieved, and a plan put in place to address any deficiencies identified. </w:t>
      </w:r>
    </w:p>
    <w:p w14:paraId="07CE5246" w14:textId="77777777" w:rsidR="00EB65D6" w:rsidRPr="009E01F0" w:rsidRDefault="00EB65D6" w:rsidP="00EB65D6">
      <w:pPr>
        <w:spacing w:line="276" w:lineRule="auto"/>
        <w:jc w:val="both"/>
        <w:rPr>
          <w:rFonts w:cs="Arial"/>
          <w:sz w:val="22"/>
          <w:szCs w:val="22"/>
        </w:rPr>
      </w:pPr>
    </w:p>
    <w:p w14:paraId="5569D25B" w14:textId="77777777" w:rsidR="009F105E" w:rsidRPr="009F105E" w:rsidRDefault="009F105E" w:rsidP="009F105E">
      <w:pPr>
        <w:spacing w:line="276" w:lineRule="auto"/>
        <w:jc w:val="both"/>
        <w:rPr>
          <w:rFonts w:cs="Arial"/>
          <w:sz w:val="22"/>
          <w:szCs w:val="22"/>
        </w:rPr>
      </w:pPr>
      <w:r w:rsidRPr="009F105E">
        <w:rPr>
          <w:rFonts w:cs="Arial"/>
          <w:sz w:val="22"/>
          <w:szCs w:val="22"/>
        </w:rPr>
        <w:t xml:space="preserve">Research time is available at 25% of the total training time. Usually in the first year of training (ST1), 25% of time is allocated for research (32.5 weekdays per 6-month rotation) and in ST2/3 research time is usually one block of 6 months full-time research, which is approved for training purposes. The remaining three 6-month posts in ST2/3 are full-time clinical. </w:t>
      </w:r>
    </w:p>
    <w:p w14:paraId="3F0AED72" w14:textId="77777777" w:rsidR="009F105E" w:rsidRDefault="009F105E" w:rsidP="00EB65D6">
      <w:pPr>
        <w:spacing w:after="240" w:line="276" w:lineRule="auto"/>
        <w:jc w:val="both"/>
        <w:rPr>
          <w:rFonts w:cs="Arial"/>
          <w:sz w:val="22"/>
          <w:szCs w:val="22"/>
        </w:rPr>
      </w:pPr>
    </w:p>
    <w:p w14:paraId="048C703C" w14:textId="132B9320" w:rsidR="00EB65D6" w:rsidRPr="009E01F0" w:rsidRDefault="00EB65D6" w:rsidP="00EB65D6">
      <w:pPr>
        <w:spacing w:after="240" w:line="276" w:lineRule="auto"/>
        <w:jc w:val="both"/>
        <w:rPr>
          <w:rFonts w:cs="Arial"/>
          <w:sz w:val="22"/>
          <w:szCs w:val="22"/>
        </w:rPr>
      </w:pPr>
      <w:r w:rsidRPr="009E01F0">
        <w:rPr>
          <w:rFonts w:cs="Arial"/>
          <w:sz w:val="22"/>
          <w:szCs w:val="22"/>
        </w:rPr>
        <w:t>Academic milestones will focus on the development of generic research methodologies in Year 1 moving to performing preliminary work in Year 2 that supports the submission of an application for peer-reviewed funding in Year 3, and will be judged against the standards laid out in the 'Gold Guide'. For candidates with a research doctorate (PhD/MD), their research time and supervision will help them to prepare their application for a Clinical Lectureship.</w:t>
      </w:r>
    </w:p>
    <w:p w14:paraId="7A695527" w14:textId="44CCDD48" w:rsidR="00336473" w:rsidRPr="00336473" w:rsidRDefault="00C5623B" w:rsidP="00B73C87">
      <w:pPr>
        <w:spacing w:before="100" w:beforeAutospacing="1" w:after="240" w:line="276" w:lineRule="auto"/>
        <w:jc w:val="both"/>
        <w:rPr>
          <w:rFonts w:cs="Arial"/>
          <w:color w:val="FF0000"/>
          <w:sz w:val="22"/>
          <w:szCs w:val="22"/>
        </w:rPr>
      </w:pPr>
      <w:hyperlink r:id="rId12" w:history="1">
        <w:r w:rsidR="00EB65D6" w:rsidRPr="009E01F0">
          <w:rPr>
            <w:rStyle w:val="Hyperlink"/>
            <w:rFonts w:cs="Arial"/>
            <w:color w:val="auto"/>
            <w:sz w:val="22"/>
            <w:szCs w:val="22"/>
            <w:u w:val="none"/>
          </w:rPr>
          <w:t>All trainees, including non-academic trainees, are encouraged to identify a research opportunity that they wish to pursue within the Department of Psychiatry.</w:t>
        </w:r>
      </w:hyperlink>
      <w:r w:rsidR="00EB65D6" w:rsidRPr="009E01F0">
        <w:rPr>
          <w:rFonts w:cs="Arial"/>
          <w:sz w:val="22"/>
          <w:szCs w:val="22"/>
        </w:rPr>
        <w:t xml:space="preserve"> A mentorship </w:t>
      </w:r>
      <w:r w:rsidR="00EB65D6" w:rsidRPr="009E01F0">
        <w:rPr>
          <w:rFonts w:cs="Arial"/>
          <w:sz w:val="22"/>
          <w:szCs w:val="22"/>
        </w:rPr>
        <w:lastRenderedPageBreak/>
        <w:t xml:space="preserve">programme over the course of the ACF programme, with input from peers, colleagues and </w:t>
      </w:r>
      <w:r w:rsidR="00EB65D6">
        <w:rPr>
          <w:rFonts w:cs="Arial"/>
          <w:sz w:val="22"/>
          <w:szCs w:val="22"/>
        </w:rPr>
        <w:t>senior academics, should maximis</w:t>
      </w:r>
      <w:r w:rsidR="00EB65D6" w:rsidRPr="009E01F0">
        <w:rPr>
          <w:rFonts w:cs="Arial"/>
          <w:sz w:val="22"/>
          <w:szCs w:val="22"/>
        </w:rPr>
        <w:t xml:space="preserve">e trainees’ chances to develop a successful higher degree training fellowship or award. </w:t>
      </w:r>
      <w:hyperlink r:id="rId13" w:history="1">
        <w:r w:rsidR="00EB65D6" w:rsidRPr="009E01F0">
          <w:rPr>
            <w:rStyle w:val="Hyperlink"/>
            <w:rFonts w:cs="Arial"/>
            <w:color w:val="auto"/>
            <w:sz w:val="22"/>
            <w:szCs w:val="22"/>
            <w:u w:val="none"/>
          </w:rPr>
          <w:t>Departmental Areas of Research Interest and PI-led groups are in detail on our website.</w:t>
        </w:r>
      </w:hyperlink>
    </w:p>
    <w:p w14:paraId="35F4A67D" w14:textId="77777777" w:rsidR="00336473" w:rsidRDefault="00336473" w:rsidP="00A174C7">
      <w:pPr>
        <w:spacing w:line="276" w:lineRule="auto"/>
        <w:ind w:right="-154"/>
        <w:jc w:val="both"/>
        <w:rPr>
          <w:rFonts w:cs="Arial"/>
          <w:b/>
          <w:sz w:val="22"/>
          <w:szCs w:val="22"/>
          <w:u w:val="single"/>
        </w:rPr>
      </w:pPr>
      <w:r>
        <w:rPr>
          <w:rFonts w:cs="Arial"/>
          <w:b/>
          <w:sz w:val="22"/>
          <w:szCs w:val="22"/>
          <w:u w:val="single"/>
        </w:rPr>
        <w:t>Description of the research component of the programme</w:t>
      </w:r>
    </w:p>
    <w:p w14:paraId="05A3E3DA" w14:textId="77777777" w:rsidR="00A174C7" w:rsidRPr="00A174C7" w:rsidRDefault="00A174C7" w:rsidP="00A174C7">
      <w:pPr>
        <w:spacing w:line="276" w:lineRule="auto"/>
        <w:ind w:right="-154"/>
        <w:jc w:val="both"/>
        <w:rPr>
          <w:rFonts w:cs="Arial"/>
          <w:b/>
          <w:sz w:val="22"/>
          <w:szCs w:val="22"/>
          <w:u w:val="single"/>
        </w:rPr>
      </w:pPr>
    </w:p>
    <w:p w14:paraId="7B68DEE2" w14:textId="77777777" w:rsidR="00C47609" w:rsidRPr="00753E0E" w:rsidRDefault="00C47609" w:rsidP="00C47609">
      <w:pPr>
        <w:spacing w:line="276" w:lineRule="auto"/>
        <w:jc w:val="both"/>
        <w:rPr>
          <w:rFonts w:cs="Arial"/>
          <w:b/>
          <w:sz w:val="22"/>
          <w:szCs w:val="22"/>
        </w:rPr>
      </w:pPr>
      <w:r w:rsidRPr="00753E0E">
        <w:rPr>
          <w:rFonts w:cs="Arial"/>
          <w:b/>
          <w:sz w:val="22"/>
          <w:szCs w:val="22"/>
        </w:rPr>
        <w:t xml:space="preserve">The area of research that the ACF is expected to work in is </w:t>
      </w:r>
      <w:r w:rsidR="00721158">
        <w:rPr>
          <w:rFonts w:cs="Arial"/>
          <w:b/>
          <w:sz w:val="22"/>
          <w:szCs w:val="22"/>
        </w:rPr>
        <w:t>Mental Health</w:t>
      </w:r>
      <w:r w:rsidRPr="00753E0E">
        <w:rPr>
          <w:rFonts w:cs="Arial"/>
          <w:sz w:val="22"/>
          <w:szCs w:val="22"/>
        </w:rPr>
        <w:t xml:space="preserve">. </w:t>
      </w:r>
      <w:r w:rsidRPr="00753E0E">
        <w:rPr>
          <w:rFonts w:cs="Arial"/>
          <w:b/>
          <w:sz w:val="22"/>
          <w:szCs w:val="22"/>
        </w:rPr>
        <w:t>This is a condition of the post set by NIHR.</w:t>
      </w:r>
      <w:r w:rsidRPr="00753E0E">
        <w:rPr>
          <w:rFonts w:cs="Arial"/>
          <w:sz w:val="22"/>
          <w:szCs w:val="22"/>
        </w:rPr>
        <w:t xml:space="preserve"> </w:t>
      </w:r>
    </w:p>
    <w:p w14:paraId="013B8941" w14:textId="77777777" w:rsidR="00DB73FC" w:rsidRPr="00DB73FC" w:rsidRDefault="00DB73FC" w:rsidP="00DB73FC">
      <w:pPr>
        <w:spacing w:line="276" w:lineRule="auto"/>
        <w:jc w:val="both"/>
        <w:rPr>
          <w:rFonts w:cs="Arial"/>
          <w:sz w:val="20"/>
          <w:szCs w:val="20"/>
        </w:rPr>
      </w:pPr>
    </w:p>
    <w:p w14:paraId="640D2D8C" w14:textId="3438E886" w:rsidR="00A174C7" w:rsidRPr="00C5623B" w:rsidRDefault="00A174C7" w:rsidP="00C5623B">
      <w:pPr>
        <w:spacing w:line="276" w:lineRule="auto"/>
        <w:ind w:right="95"/>
        <w:jc w:val="both"/>
        <w:rPr>
          <w:rFonts w:cs="Arial"/>
          <w:bCs/>
          <w:sz w:val="22"/>
          <w:szCs w:val="22"/>
          <w:lang w:val="en-US"/>
        </w:rPr>
      </w:pPr>
      <w:r w:rsidRPr="00C5623B">
        <w:rPr>
          <w:rFonts w:cs="Arial"/>
          <w:bCs/>
          <w:sz w:val="22"/>
          <w:szCs w:val="22"/>
          <w:lang w:val="en-US"/>
        </w:rPr>
        <w:t xml:space="preserve">The </w:t>
      </w:r>
      <w:r w:rsidR="006F5FD1" w:rsidRPr="00C5623B">
        <w:rPr>
          <w:rFonts w:cs="Arial"/>
          <w:bCs/>
          <w:sz w:val="22"/>
          <w:szCs w:val="22"/>
          <w:lang w:val="en-US"/>
        </w:rPr>
        <w:t xml:space="preserve">ACF </w:t>
      </w:r>
      <w:proofErr w:type="spellStart"/>
      <w:r w:rsidR="006F5FD1" w:rsidRPr="00C5623B">
        <w:rPr>
          <w:rFonts w:cs="Arial"/>
          <w:bCs/>
          <w:sz w:val="22"/>
          <w:szCs w:val="22"/>
          <w:lang w:val="en-US"/>
        </w:rPr>
        <w:t>Programme</w:t>
      </w:r>
      <w:proofErr w:type="spellEnd"/>
      <w:r w:rsidRPr="00C5623B">
        <w:rPr>
          <w:rFonts w:cs="Arial"/>
          <w:bCs/>
          <w:sz w:val="22"/>
          <w:szCs w:val="22"/>
          <w:lang w:val="en-US"/>
        </w:rPr>
        <w:t xml:space="preserve"> offers training to applicants who have potential for development as a clinical academic in psychiatry. Training will be flexible and trainee-centred, as far as possible, with suitable mentoring and supervision to ensure the attainment of both academic and clinical goals. The purpose of ACF posts is to provide training leading towards an academic career, typically continuing with a Training - (PhD/DPhil) – Fellowship after national and interdisciplinary competition. The ACF training is designed to prepare the candidate for these rigours, as well as continuing clinical training in Psychiatry.</w:t>
      </w:r>
    </w:p>
    <w:p w14:paraId="689930C5" w14:textId="77777777" w:rsidR="00E23F11" w:rsidRDefault="00E23F11" w:rsidP="00DB73FC">
      <w:pPr>
        <w:spacing w:line="276" w:lineRule="auto"/>
        <w:jc w:val="both"/>
        <w:rPr>
          <w:rFonts w:cs="Arial"/>
          <w:sz w:val="22"/>
          <w:szCs w:val="22"/>
        </w:rPr>
      </w:pPr>
    </w:p>
    <w:p w14:paraId="7941803F" w14:textId="77777777" w:rsidR="00280B1D" w:rsidRPr="002D087E" w:rsidRDefault="00280B1D" w:rsidP="00280B1D">
      <w:pPr>
        <w:spacing w:line="276" w:lineRule="auto"/>
        <w:jc w:val="both"/>
        <w:rPr>
          <w:rFonts w:cs="Arial"/>
          <w:bCs/>
          <w:sz w:val="22"/>
          <w:szCs w:val="22"/>
          <w:lang w:val="en-US"/>
        </w:rPr>
      </w:pPr>
      <w:bookmarkStart w:id="1" w:name="_Hlk235086526"/>
      <w:r w:rsidRPr="002D087E">
        <w:rPr>
          <w:rFonts w:cs="Arial"/>
          <w:bCs/>
          <w:sz w:val="22"/>
          <w:szCs w:val="22"/>
          <w:lang w:val="en-US"/>
        </w:rPr>
        <w:t xml:space="preserve">All ACFs are supported to undertake a </w:t>
      </w:r>
      <w:hyperlink r:id="rId14" w:tgtFrame="_blank" w:history="1">
        <w:r w:rsidRPr="002D087E">
          <w:rPr>
            <w:rStyle w:val="Hyperlink"/>
            <w:rFonts w:cs="Arial"/>
            <w:bCs/>
            <w:sz w:val="22"/>
            <w:szCs w:val="22"/>
            <w:lang w:val="en-US"/>
          </w:rPr>
          <w:t>Postgraduate Certificate in Health Research</w:t>
        </w:r>
      </w:hyperlink>
      <w:r w:rsidRPr="002D087E">
        <w:rPr>
          <w:rFonts w:cs="Arial"/>
          <w:bCs/>
          <w:sz w:val="22"/>
          <w:szCs w:val="22"/>
          <w:lang w:val="en-US"/>
        </w:rPr>
        <w:t xml:space="preserve"> or three individual modules selected from the </w:t>
      </w:r>
      <w:hyperlink r:id="rId15" w:history="1">
        <w:r w:rsidRPr="002D087E">
          <w:rPr>
            <w:rStyle w:val="Hyperlink"/>
            <w:rFonts w:cs="Arial"/>
            <w:bCs/>
            <w:sz w:val="22"/>
            <w:szCs w:val="22"/>
            <w:lang w:val="en-US"/>
          </w:rPr>
          <w:t xml:space="preserve">Evidence-based Health Care </w:t>
        </w:r>
        <w:proofErr w:type="spellStart"/>
        <w:r w:rsidRPr="002D087E">
          <w:rPr>
            <w:rStyle w:val="Hyperlink"/>
            <w:rFonts w:cs="Arial"/>
            <w:bCs/>
            <w:sz w:val="22"/>
            <w:szCs w:val="22"/>
            <w:lang w:val="en-US"/>
          </w:rPr>
          <w:t>Programme</w:t>
        </w:r>
        <w:proofErr w:type="spellEnd"/>
      </w:hyperlink>
      <w:r w:rsidRPr="002D087E">
        <w:rPr>
          <w:rFonts w:cs="Arial"/>
          <w:bCs/>
          <w:sz w:val="22"/>
          <w:szCs w:val="22"/>
          <w:lang w:val="en-US"/>
        </w:rPr>
        <w:t xml:space="preserve"> and/or </w:t>
      </w:r>
      <w:hyperlink r:id="rId16" w:history="1">
        <w:r w:rsidRPr="002D087E">
          <w:rPr>
            <w:rStyle w:val="Hyperlink"/>
            <w:rFonts w:cs="Arial"/>
            <w:bCs/>
            <w:sz w:val="22"/>
            <w:szCs w:val="22"/>
            <w:lang w:val="en-US"/>
          </w:rPr>
          <w:t xml:space="preserve">Translational Health Sciences </w:t>
        </w:r>
        <w:proofErr w:type="spellStart"/>
        <w:r w:rsidRPr="002D087E">
          <w:rPr>
            <w:rStyle w:val="Hyperlink"/>
            <w:rFonts w:cs="Arial"/>
            <w:bCs/>
            <w:sz w:val="22"/>
            <w:szCs w:val="22"/>
            <w:lang w:val="en-US"/>
          </w:rPr>
          <w:t>Programme</w:t>
        </w:r>
        <w:proofErr w:type="spellEnd"/>
      </w:hyperlink>
      <w:r w:rsidRPr="002D087E">
        <w:rPr>
          <w:rFonts w:cs="Arial"/>
          <w:bCs/>
          <w:sz w:val="22"/>
          <w:szCs w:val="22"/>
          <w:lang w:val="en-US"/>
        </w:rPr>
        <w:t xml:space="preserve"> and/or </w:t>
      </w:r>
      <w:hyperlink r:id="rId17" w:history="1">
        <w:r w:rsidRPr="002D087E">
          <w:rPr>
            <w:rStyle w:val="Hyperlink"/>
            <w:rFonts w:cs="Arial"/>
            <w:bCs/>
            <w:sz w:val="22"/>
            <w:szCs w:val="22"/>
          </w:rPr>
          <w:t>Experimental and Translational Therapeutics Programme.</w:t>
        </w:r>
      </w:hyperlink>
      <w:r w:rsidRPr="002D087E">
        <w:rPr>
          <w:rFonts w:cs="Arial"/>
          <w:bCs/>
          <w:sz w:val="22"/>
          <w:szCs w:val="22"/>
        </w:rPr>
        <w:t xml:space="preserve"> </w:t>
      </w:r>
      <w:r w:rsidRPr="002D087E">
        <w:rPr>
          <w:rFonts w:cs="Arial"/>
          <w:b/>
          <w:bCs/>
          <w:sz w:val="22"/>
          <w:szCs w:val="22"/>
        </w:rPr>
        <w:t xml:space="preserve"> </w:t>
      </w:r>
      <w:r w:rsidRPr="002D087E">
        <w:rPr>
          <w:rFonts w:cs="Arial"/>
          <w:bCs/>
          <w:sz w:val="22"/>
          <w:szCs w:val="22"/>
          <w:lang w:val="en-US"/>
        </w:rPr>
        <w:t xml:space="preserve">ACFs are also expected to play an active part in the OUCAGS Forum by presenting their work. </w:t>
      </w:r>
    </w:p>
    <w:bookmarkEnd w:id="1"/>
    <w:p w14:paraId="4F625726" w14:textId="77777777" w:rsidR="00E23F11" w:rsidRDefault="00E23F11" w:rsidP="00E23F11">
      <w:pPr>
        <w:spacing w:line="276" w:lineRule="auto"/>
        <w:jc w:val="both"/>
        <w:rPr>
          <w:rFonts w:cs="Arial"/>
          <w:sz w:val="22"/>
          <w:szCs w:val="22"/>
        </w:rPr>
      </w:pPr>
    </w:p>
    <w:p w14:paraId="0AB619AF" w14:textId="77777777" w:rsidR="009301FC" w:rsidRPr="00753E0E" w:rsidRDefault="009301FC" w:rsidP="00753E0E">
      <w:pPr>
        <w:spacing w:after="240" w:line="276" w:lineRule="auto"/>
        <w:jc w:val="both"/>
        <w:rPr>
          <w:rFonts w:cs="Arial"/>
          <w:sz w:val="22"/>
          <w:szCs w:val="22"/>
        </w:rPr>
      </w:pPr>
      <w:r w:rsidRPr="00753E0E">
        <w:rPr>
          <w:rFonts w:cs="Arial"/>
          <w:sz w:val="22"/>
          <w:szCs w:val="22"/>
        </w:rPr>
        <w:t>The examples below demonstrate the breadth of research available and the ACF will be supported to identify an area of interest.</w:t>
      </w:r>
    </w:p>
    <w:p w14:paraId="07040FFE" w14:textId="77777777" w:rsidR="00E23F11" w:rsidRDefault="00E23F11" w:rsidP="00E23F11">
      <w:pPr>
        <w:spacing w:line="276" w:lineRule="auto"/>
        <w:rPr>
          <w:rFonts w:cs="Arial"/>
          <w:b/>
          <w:sz w:val="22"/>
          <w:szCs w:val="22"/>
        </w:rPr>
      </w:pPr>
      <w:r w:rsidRPr="0076679A">
        <w:rPr>
          <w:rFonts w:cs="Arial"/>
          <w:b/>
          <w:sz w:val="22"/>
          <w:szCs w:val="22"/>
        </w:rPr>
        <w:t>Old Age Psychiatry research opportunities</w:t>
      </w:r>
    </w:p>
    <w:p w14:paraId="41E62657" w14:textId="77777777" w:rsidR="00214967" w:rsidRPr="00214967" w:rsidRDefault="00214967" w:rsidP="00745696">
      <w:pPr>
        <w:spacing w:line="276" w:lineRule="auto"/>
        <w:jc w:val="both"/>
        <w:rPr>
          <w:rFonts w:cs="Arial"/>
          <w:sz w:val="22"/>
          <w:szCs w:val="22"/>
        </w:rPr>
      </w:pPr>
      <w:r w:rsidRPr="00214967">
        <w:rPr>
          <w:rFonts w:cs="Arial"/>
          <w:sz w:val="22"/>
          <w:szCs w:val="22"/>
        </w:rPr>
        <w:t>In addition to the broad themes of the NIHR Oxford Health Biomedical Research Centre (OH BRC), there are a number of focused opportunities within old age psychiatry research. At Oxford, dementia prevention and experimental medicine form the backbone of this activity.</w:t>
      </w:r>
    </w:p>
    <w:p w14:paraId="3EAFBD47" w14:textId="77777777" w:rsidR="00E20D4D" w:rsidRDefault="00214967" w:rsidP="00745696">
      <w:pPr>
        <w:spacing w:line="276" w:lineRule="auto"/>
        <w:jc w:val="both"/>
        <w:rPr>
          <w:rFonts w:cs="Arial"/>
          <w:sz w:val="22"/>
          <w:szCs w:val="22"/>
        </w:rPr>
      </w:pPr>
      <w:r w:rsidRPr="00214967">
        <w:rPr>
          <w:rFonts w:cs="Arial"/>
          <w:sz w:val="22"/>
          <w:szCs w:val="22"/>
        </w:rPr>
        <w:br/>
        <w:t xml:space="preserve">Current </w:t>
      </w:r>
      <w:r w:rsidR="005D6E55">
        <w:rPr>
          <w:rFonts w:cs="Arial"/>
          <w:sz w:val="22"/>
          <w:szCs w:val="22"/>
        </w:rPr>
        <w:t>research</w:t>
      </w:r>
      <w:r w:rsidR="00002D39">
        <w:rPr>
          <w:rFonts w:cs="Arial"/>
          <w:sz w:val="22"/>
          <w:szCs w:val="22"/>
        </w:rPr>
        <w:t xml:space="preserve"> interests </w:t>
      </w:r>
      <w:r w:rsidR="005D6E55">
        <w:rPr>
          <w:rFonts w:cs="Arial"/>
          <w:sz w:val="22"/>
          <w:szCs w:val="22"/>
        </w:rPr>
        <w:t xml:space="preserve">include those </w:t>
      </w:r>
      <w:r w:rsidR="00002D39">
        <w:rPr>
          <w:rFonts w:cs="Arial"/>
          <w:sz w:val="22"/>
          <w:szCs w:val="22"/>
        </w:rPr>
        <w:t>of</w:t>
      </w:r>
      <w:r w:rsidR="00E20D4D">
        <w:rPr>
          <w:rFonts w:cs="Arial"/>
          <w:sz w:val="22"/>
          <w:szCs w:val="22"/>
        </w:rPr>
        <w:t>:</w:t>
      </w:r>
    </w:p>
    <w:p w14:paraId="4D04B391" w14:textId="782FDDCF" w:rsidR="00214967" w:rsidRPr="00214967" w:rsidRDefault="00C5623B" w:rsidP="00745696">
      <w:pPr>
        <w:spacing w:line="276" w:lineRule="auto"/>
        <w:jc w:val="both"/>
        <w:rPr>
          <w:rFonts w:cs="Arial"/>
          <w:sz w:val="22"/>
          <w:szCs w:val="22"/>
        </w:rPr>
      </w:pPr>
      <w:hyperlink r:id="rId18" w:history="1">
        <w:r w:rsidR="00002D39" w:rsidRPr="005D6E55">
          <w:rPr>
            <w:rStyle w:val="Hyperlink"/>
            <w:rFonts w:cs="Arial"/>
            <w:sz w:val="22"/>
            <w:szCs w:val="22"/>
          </w:rPr>
          <w:t>Assoc</w:t>
        </w:r>
        <w:r w:rsidR="005D6E55" w:rsidRPr="005D6E55">
          <w:rPr>
            <w:rStyle w:val="Hyperlink"/>
            <w:rFonts w:cs="Arial"/>
            <w:sz w:val="22"/>
            <w:szCs w:val="22"/>
          </w:rPr>
          <w:t>.</w:t>
        </w:r>
        <w:r w:rsidR="00002D39" w:rsidRPr="005D6E55">
          <w:rPr>
            <w:rStyle w:val="Hyperlink"/>
            <w:rFonts w:cs="Arial"/>
            <w:sz w:val="22"/>
            <w:szCs w:val="22"/>
          </w:rPr>
          <w:t xml:space="preserve"> Professor Vanessa </w:t>
        </w:r>
        <w:proofErr w:type="spellStart"/>
        <w:r w:rsidR="00002D39" w:rsidRPr="005D6E55">
          <w:rPr>
            <w:rStyle w:val="Hyperlink"/>
            <w:rFonts w:cs="Arial"/>
            <w:sz w:val="22"/>
            <w:szCs w:val="22"/>
          </w:rPr>
          <w:t>Raymont</w:t>
        </w:r>
        <w:proofErr w:type="spellEnd"/>
      </w:hyperlink>
      <w:r w:rsidR="005D6E55">
        <w:rPr>
          <w:rFonts w:cs="Arial"/>
          <w:sz w:val="22"/>
          <w:szCs w:val="22"/>
        </w:rPr>
        <w:t xml:space="preserve"> in </w:t>
      </w:r>
      <w:r w:rsidR="005D6E55" w:rsidRPr="005D6E55">
        <w:rPr>
          <w:rFonts w:cs="Arial"/>
          <w:sz w:val="22"/>
          <w:szCs w:val="22"/>
        </w:rPr>
        <w:t>traumatic brain injury, and memory disorders and dementia, as well as clinical trials and biomarkers in cognitive impairment</w:t>
      </w:r>
      <w:r w:rsidR="005D6E55">
        <w:rPr>
          <w:rFonts w:cs="Arial"/>
          <w:sz w:val="22"/>
          <w:szCs w:val="22"/>
        </w:rPr>
        <w:t xml:space="preserve">. Assoc. Professor </w:t>
      </w:r>
      <w:proofErr w:type="spellStart"/>
      <w:r w:rsidR="005D6E55">
        <w:rPr>
          <w:rFonts w:cs="Arial"/>
          <w:sz w:val="22"/>
          <w:szCs w:val="22"/>
        </w:rPr>
        <w:t>Raymont</w:t>
      </w:r>
      <w:proofErr w:type="spellEnd"/>
      <w:r w:rsidR="005D6E55">
        <w:rPr>
          <w:rFonts w:cs="Arial"/>
          <w:sz w:val="22"/>
          <w:szCs w:val="22"/>
        </w:rPr>
        <w:t xml:space="preserve"> is </w:t>
      </w:r>
      <w:r w:rsidR="005D6E55" w:rsidRPr="005D6E55">
        <w:rPr>
          <w:rFonts w:cs="Arial"/>
          <w:sz w:val="22"/>
          <w:szCs w:val="22"/>
        </w:rPr>
        <w:t xml:space="preserve">principal investigator for the Brains for Dementia Research (BDR) studies </w:t>
      </w:r>
      <w:r w:rsidR="00E20D4D">
        <w:rPr>
          <w:rFonts w:cs="Arial"/>
          <w:sz w:val="22"/>
          <w:szCs w:val="22"/>
        </w:rPr>
        <w:t>as well as multiple</w:t>
      </w:r>
      <w:r w:rsidR="005D6E55" w:rsidRPr="005D6E55">
        <w:rPr>
          <w:rFonts w:cs="Arial"/>
          <w:sz w:val="22"/>
          <w:szCs w:val="22"/>
        </w:rPr>
        <w:t xml:space="preserve"> dementia clinical trials. </w:t>
      </w:r>
      <w:r w:rsidR="005D6E55">
        <w:rPr>
          <w:rFonts w:cs="Arial"/>
          <w:sz w:val="22"/>
          <w:szCs w:val="22"/>
        </w:rPr>
        <w:t>She is also</w:t>
      </w:r>
      <w:r w:rsidR="005D6E55" w:rsidRPr="005D6E55">
        <w:rPr>
          <w:rFonts w:cs="Arial"/>
          <w:sz w:val="22"/>
          <w:szCs w:val="22"/>
        </w:rPr>
        <w:t xml:space="preserve"> Chief Investigator on the Deep and Frequent Phenotyping (DFP) study, </w:t>
      </w:r>
      <w:r w:rsidR="005D6E55">
        <w:rPr>
          <w:rFonts w:cs="Arial"/>
          <w:sz w:val="22"/>
          <w:szCs w:val="22"/>
        </w:rPr>
        <w:t>and</w:t>
      </w:r>
      <w:r w:rsidR="005D6E55" w:rsidRPr="005D6E55">
        <w:rPr>
          <w:rFonts w:cs="Arial"/>
          <w:sz w:val="22"/>
          <w:szCs w:val="22"/>
        </w:rPr>
        <w:t xml:space="preserve"> co-lead of the AD-SMART platform trial and the </w:t>
      </w:r>
      <w:proofErr w:type="spellStart"/>
      <w:proofErr w:type="gramStart"/>
      <w:r w:rsidR="005D6E55" w:rsidRPr="005D6E55">
        <w:rPr>
          <w:rFonts w:cs="Arial"/>
          <w:sz w:val="22"/>
          <w:szCs w:val="22"/>
        </w:rPr>
        <w:t>REAl</w:t>
      </w:r>
      <w:proofErr w:type="spellEnd"/>
      <w:r w:rsidR="005D6E55" w:rsidRPr="005D6E55">
        <w:rPr>
          <w:rFonts w:cs="Arial"/>
          <w:sz w:val="22"/>
          <w:szCs w:val="22"/>
        </w:rPr>
        <w:t xml:space="preserve"> world</w:t>
      </w:r>
      <w:proofErr w:type="gramEnd"/>
      <w:r w:rsidR="005D6E55" w:rsidRPr="005D6E55">
        <w:rPr>
          <w:rFonts w:cs="Arial"/>
          <w:sz w:val="22"/>
          <w:szCs w:val="22"/>
        </w:rPr>
        <w:t xml:space="preserve"> Dementia </w:t>
      </w:r>
      <w:proofErr w:type="spellStart"/>
      <w:r w:rsidR="005D6E55" w:rsidRPr="005D6E55">
        <w:rPr>
          <w:rFonts w:cs="Arial"/>
          <w:sz w:val="22"/>
          <w:szCs w:val="22"/>
        </w:rPr>
        <w:t>OUTcomes</w:t>
      </w:r>
      <w:proofErr w:type="spellEnd"/>
      <w:r w:rsidR="005D6E55" w:rsidRPr="005D6E55">
        <w:rPr>
          <w:rFonts w:cs="Arial"/>
          <w:sz w:val="22"/>
          <w:szCs w:val="22"/>
        </w:rPr>
        <w:t xml:space="preserve"> (READ-OUT) blood biomarker study that is part of the Alzheimer's Research UK Blood Biomarker Challenge</w:t>
      </w:r>
      <w:r w:rsidR="005D6E55">
        <w:rPr>
          <w:rFonts w:cs="Arial"/>
          <w:sz w:val="22"/>
          <w:szCs w:val="22"/>
        </w:rPr>
        <w:t xml:space="preserve">. </w:t>
      </w:r>
    </w:p>
    <w:p w14:paraId="0689C71B" w14:textId="1314F963" w:rsidR="005D6E55" w:rsidRDefault="00214967" w:rsidP="00745696">
      <w:pPr>
        <w:spacing w:line="276" w:lineRule="auto"/>
        <w:jc w:val="both"/>
        <w:rPr>
          <w:rFonts w:cs="Arial"/>
          <w:sz w:val="22"/>
          <w:szCs w:val="22"/>
        </w:rPr>
      </w:pPr>
      <w:r w:rsidRPr="00214967">
        <w:rPr>
          <w:rFonts w:cs="Arial"/>
          <w:sz w:val="22"/>
          <w:szCs w:val="22"/>
        </w:rPr>
        <w:br/>
      </w:r>
      <w:hyperlink r:id="rId19" w:history="1">
        <w:r w:rsidR="00E20D4D">
          <w:rPr>
            <w:rStyle w:val="Hyperlink"/>
            <w:rFonts w:cs="Arial"/>
            <w:sz w:val="22"/>
            <w:szCs w:val="22"/>
          </w:rPr>
          <w:t>Associate Professor Sana Suri</w:t>
        </w:r>
      </w:hyperlink>
      <w:r w:rsidRPr="00214967">
        <w:rPr>
          <w:rFonts w:cs="Arial"/>
          <w:sz w:val="22"/>
          <w:szCs w:val="22"/>
        </w:rPr>
        <w:t xml:space="preserve"> </w:t>
      </w:r>
      <w:r w:rsidR="00E20D4D">
        <w:rPr>
          <w:rFonts w:cs="Arial"/>
          <w:sz w:val="22"/>
          <w:szCs w:val="22"/>
        </w:rPr>
        <w:t xml:space="preserve">whose </w:t>
      </w:r>
      <w:r w:rsidR="005D6E55">
        <w:rPr>
          <w:rFonts w:cs="Arial"/>
          <w:sz w:val="22"/>
          <w:szCs w:val="22"/>
        </w:rPr>
        <w:t xml:space="preserve">Heart and Brain </w:t>
      </w:r>
      <w:r w:rsidRPr="00214967">
        <w:rPr>
          <w:rFonts w:cs="Arial"/>
          <w:sz w:val="22"/>
          <w:szCs w:val="22"/>
        </w:rPr>
        <w:t>group</w:t>
      </w:r>
      <w:r w:rsidR="005D6E55">
        <w:rPr>
          <w:rFonts w:cs="Arial"/>
          <w:sz w:val="22"/>
          <w:szCs w:val="22"/>
        </w:rPr>
        <w:t>’</w:t>
      </w:r>
      <w:r w:rsidRPr="00214967">
        <w:rPr>
          <w:rFonts w:cs="Arial"/>
          <w:sz w:val="22"/>
          <w:szCs w:val="22"/>
        </w:rPr>
        <w:t>s</w:t>
      </w:r>
      <w:r w:rsidR="005D6E55" w:rsidRPr="005D6E55">
        <w:rPr>
          <w:rFonts w:cs="Arial"/>
          <w:sz w:val="22"/>
          <w:szCs w:val="22"/>
        </w:rPr>
        <w:t xml:space="preserve"> research combines qualitative research, multi-modal neuroimaging and epidemiology to study risk and resilience for dementia. </w:t>
      </w:r>
      <w:r w:rsidR="005D6E55">
        <w:rPr>
          <w:rFonts w:cs="Arial"/>
          <w:sz w:val="22"/>
          <w:szCs w:val="22"/>
        </w:rPr>
        <w:t>The team uses</w:t>
      </w:r>
      <w:r w:rsidR="005D6E55" w:rsidRPr="005D6E55">
        <w:rPr>
          <w:rFonts w:cs="Arial"/>
          <w:sz w:val="22"/>
          <w:szCs w:val="22"/>
        </w:rPr>
        <w:t xml:space="preserve"> structural, diffusion, perfusion, and functional magnetic resonance imaging (MRI) to investigate how the brain's vascular health varies with age, with a specific focus on how it may be affected by sociodemographic, lifestyle, and cardiovascular risk for dementia</w:t>
      </w:r>
      <w:r w:rsidRPr="00214967">
        <w:rPr>
          <w:rFonts w:cs="Arial"/>
          <w:sz w:val="22"/>
          <w:szCs w:val="22"/>
        </w:rPr>
        <w:t>.</w:t>
      </w:r>
      <w:r w:rsidR="00B85597">
        <w:rPr>
          <w:rFonts w:cs="Arial"/>
          <w:sz w:val="22"/>
          <w:szCs w:val="22"/>
        </w:rPr>
        <w:t xml:space="preserve"> </w:t>
      </w:r>
    </w:p>
    <w:p w14:paraId="72F8EDF0" w14:textId="52CD1196" w:rsidR="005D6E55" w:rsidRDefault="005D6E55" w:rsidP="00745696">
      <w:pPr>
        <w:spacing w:line="276" w:lineRule="auto"/>
        <w:jc w:val="both"/>
        <w:rPr>
          <w:rFonts w:cs="Arial"/>
          <w:sz w:val="22"/>
          <w:szCs w:val="22"/>
        </w:rPr>
      </w:pPr>
    </w:p>
    <w:p w14:paraId="20289C02" w14:textId="34569545" w:rsidR="005D6E55" w:rsidRDefault="00C5623B" w:rsidP="00745696">
      <w:pPr>
        <w:spacing w:line="276" w:lineRule="auto"/>
        <w:jc w:val="both"/>
        <w:rPr>
          <w:rFonts w:cs="Arial"/>
          <w:sz w:val="22"/>
          <w:szCs w:val="22"/>
        </w:rPr>
      </w:pPr>
      <w:hyperlink r:id="rId20" w:history="1">
        <w:r w:rsidR="00E20D4D">
          <w:rPr>
            <w:rStyle w:val="Hyperlink"/>
            <w:rFonts w:cs="Arial"/>
            <w:sz w:val="22"/>
            <w:szCs w:val="22"/>
          </w:rPr>
          <w:t>Dr Anya Topiwala</w:t>
        </w:r>
      </w:hyperlink>
      <w:r w:rsidR="00620CDC">
        <w:rPr>
          <w:rFonts w:cs="Arial"/>
          <w:sz w:val="22"/>
          <w:szCs w:val="22"/>
        </w:rPr>
        <w:t xml:space="preserve"> </w:t>
      </w:r>
      <w:r w:rsidR="00E20D4D">
        <w:rPr>
          <w:rFonts w:cs="Arial"/>
          <w:sz w:val="22"/>
          <w:szCs w:val="22"/>
        </w:rPr>
        <w:t xml:space="preserve">whose </w:t>
      </w:r>
      <w:r w:rsidR="00620CDC" w:rsidRPr="00620CDC">
        <w:rPr>
          <w:rFonts w:cs="Arial"/>
          <w:sz w:val="22"/>
          <w:szCs w:val="22"/>
        </w:rPr>
        <w:t>group studies the impact of and resilience factors on psychiatric and cognitive disorders of later life. We triangulate cutting edge neuro imaging indices of brain health, genetically informed methods for improved causal inference and real</w:t>
      </w:r>
      <w:r w:rsidR="00E20D4D">
        <w:rPr>
          <w:rFonts w:cs="Arial"/>
          <w:sz w:val="22"/>
          <w:szCs w:val="22"/>
        </w:rPr>
        <w:t>-</w:t>
      </w:r>
      <w:r w:rsidR="00620CDC" w:rsidRPr="00620CDC">
        <w:rPr>
          <w:rFonts w:cs="Arial"/>
          <w:sz w:val="22"/>
          <w:szCs w:val="22"/>
        </w:rPr>
        <w:t>world clinical data.</w:t>
      </w:r>
    </w:p>
    <w:p w14:paraId="3FA523EF" w14:textId="77777777" w:rsidR="005D6E55" w:rsidRDefault="005D6E55" w:rsidP="00745696">
      <w:pPr>
        <w:spacing w:line="276" w:lineRule="auto"/>
        <w:jc w:val="both"/>
        <w:rPr>
          <w:rFonts w:cs="Arial"/>
          <w:sz w:val="22"/>
          <w:szCs w:val="22"/>
        </w:rPr>
      </w:pPr>
    </w:p>
    <w:p w14:paraId="4DC9E675" w14:textId="77777777" w:rsidR="00E20D4D" w:rsidRPr="00E20D4D" w:rsidRDefault="00E20D4D" w:rsidP="00E20D4D">
      <w:pPr>
        <w:spacing w:line="276" w:lineRule="auto"/>
        <w:jc w:val="both"/>
        <w:rPr>
          <w:rFonts w:cs="Arial"/>
          <w:sz w:val="22"/>
          <w:szCs w:val="22"/>
        </w:rPr>
      </w:pPr>
      <w:r w:rsidRPr="00E20D4D">
        <w:rPr>
          <w:rFonts w:cs="Arial"/>
          <w:sz w:val="22"/>
          <w:szCs w:val="22"/>
        </w:rPr>
        <w:t xml:space="preserve">Alongside clinical studies, researchers can access and analyse multimodal datasets through Dementia Platforms UK (Director, Assoc. Professor </w:t>
      </w:r>
      <w:proofErr w:type="spellStart"/>
      <w:r w:rsidRPr="00E20D4D">
        <w:rPr>
          <w:rFonts w:cs="Arial"/>
          <w:sz w:val="22"/>
          <w:szCs w:val="22"/>
        </w:rPr>
        <w:t>Raymont</w:t>
      </w:r>
      <w:proofErr w:type="spellEnd"/>
      <w:r w:rsidRPr="00E20D4D">
        <w:rPr>
          <w:rFonts w:cs="Arial"/>
          <w:sz w:val="22"/>
          <w:szCs w:val="22"/>
        </w:rPr>
        <w:t xml:space="preserve">; senior scientist and data manager </w:t>
      </w:r>
      <w:hyperlink r:id="rId21" w:history="1">
        <w:r w:rsidRPr="00E20D4D">
          <w:rPr>
            <w:rStyle w:val="Hyperlink"/>
            <w:rFonts w:cs="Arial"/>
            <w:sz w:val="22"/>
            <w:szCs w:val="22"/>
          </w:rPr>
          <w:t xml:space="preserve">Assoc. Professor Sarah </w:t>
        </w:r>
        <w:proofErr w:type="spellStart"/>
        <w:r w:rsidRPr="00E20D4D">
          <w:rPr>
            <w:rStyle w:val="Hyperlink"/>
            <w:rFonts w:cs="Arial"/>
            <w:sz w:val="22"/>
            <w:szCs w:val="22"/>
          </w:rPr>
          <w:t>Baeuermeister</w:t>
        </w:r>
        <w:proofErr w:type="spellEnd"/>
      </w:hyperlink>
      <w:r w:rsidRPr="00E20D4D">
        <w:rPr>
          <w:rFonts w:cs="Arial"/>
          <w:sz w:val="22"/>
          <w:szCs w:val="22"/>
        </w:rPr>
        <w:t>) which provides secure access to cohort, imaging, and electronic health record data from over three million participants. This enables both hypothesis-driven and exploratory data science projects at scale.</w:t>
      </w:r>
    </w:p>
    <w:p w14:paraId="361E5257" w14:textId="77777777" w:rsidR="00E20D4D" w:rsidRDefault="00E20D4D" w:rsidP="00745696">
      <w:pPr>
        <w:spacing w:line="276" w:lineRule="auto"/>
        <w:jc w:val="both"/>
        <w:rPr>
          <w:rFonts w:cs="Arial"/>
          <w:sz w:val="22"/>
          <w:szCs w:val="22"/>
        </w:rPr>
      </w:pPr>
    </w:p>
    <w:p w14:paraId="19B603A4" w14:textId="370E2E98" w:rsidR="00214967" w:rsidRPr="00214967" w:rsidRDefault="00620CDC" w:rsidP="00745696">
      <w:pPr>
        <w:spacing w:line="276" w:lineRule="auto"/>
        <w:jc w:val="both"/>
        <w:rPr>
          <w:rFonts w:cs="Arial"/>
          <w:sz w:val="22"/>
          <w:szCs w:val="22"/>
        </w:rPr>
      </w:pPr>
      <w:r>
        <w:rPr>
          <w:rFonts w:cs="Arial"/>
          <w:sz w:val="22"/>
          <w:szCs w:val="22"/>
        </w:rPr>
        <w:t>Additional o</w:t>
      </w:r>
      <w:r w:rsidR="00B85597">
        <w:rPr>
          <w:rFonts w:cs="Arial"/>
          <w:sz w:val="22"/>
          <w:szCs w:val="22"/>
        </w:rPr>
        <w:t xml:space="preserve">pportunities for collaborations on complex datasets exists through the links to the Big Data Institute dementia groups led by Cornelia van </w:t>
      </w:r>
      <w:proofErr w:type="spellStart"/>
      <w:r w:rsidR="00B85597">
        <w:rPr>
          <w:rFonts w:cs="Arial"/>
          <w:sz w:val="22"/>
          <w:szCs w:val="22"/>
        </w:rPr>
        <w:t>Duijn</w:t>
      </w:r>
      <w:proofErr w:type="spellEnd"/>
      <w:r w:rsidR="00B85597">
        <w:rPr>
          <w:rFonts w:cs="Arial"/>
          <w:sz w:val="22"/>
          <w:szCs w:val="22"/>
        </w:rPr>
        <w:t xml:space="preserve">. </w:t>
      </w:r>
    </w:p>
    <w:p w14:paraId="76B6683E" w14:textId="77777777" w:rsidR="00214967" w:rsidRPr="00214967" w:rsidRDefault="00214967" w:rsidP="00745696">
      <w:pPr>
        <w:spacing w:line="276" w:lineRule="auto"/>
        <w:jc w:val="both"/>
        <w:rPr>
          <w:rFonts w:cs="Arial"/>
          <w:sz w:val="22"/>
          <w:szCs w:val="22"/>
        </w:rPr>
      </w:pPr>
      <w:r w:rsidRPr="00214967">
        <w:rPr>
          <w:rFonts w:cs="Arial"/>
          <w:sz w:val="22"/>
          <w:szCs w:val="22"/>
        </w:rPr>
        <w:br/>
        <w:t>Together, these observational cohorts, experimental medicine studies, and advanced data science resources exemplify the Department’s translational approach to dementia and ageing and provide rich opportunities for trainees to combine clinical practice with cutting-edge neuroscience.</w:t>
      </w:r>
    </w:p>
    <w:p w14:paraId="0F525D32" w14:textId="77777777" w:rsidR="009301FC" w:rsidRPr="00753E0E" w:rsidRDefault="009301FC" w:rsidP="00753E0E">
      <w:pPr>
        <w:spacing w:before="240" w:line="276" w:lineRule="auto"/>
        <w:rPr>
          <w:rFonts w:cs="Arial"/>
          <w:b/>
          <w:sz w:val="22"/>
          <w:szCs w:val="22"/>
        </w:rPr>
      </w:pPr>
      <w:r w:rsidRPr="00753E0E">
        <w:rPr>
          <w:rFonts w:cs="Arial"/>
          <w:b/>
          <w:sz w:val="22"/>
          <w:szCs w:val="22"/>
        </w:rPr>
        <w:t>The clinical and research environment</w:t>
      </w:r>
    </w:p>
    <w:p w14:paraId="65CDF817" w14:textId="0A4B3D6A" w:rsidR="002C1751" w:rsidRPr="002C1751" w:rsidRDefault="002C1751" w:rsidP="002C1751">
      <w:pPr>
        <w:spacing w:line="276" w:lineRule="auto"/>
        <w:jc w:val="both"/>
        <w:rPr>
          <w:rFonts w:cs="Arial"/>
          <w:sz w:val="22"/>
          <w:szCs w:val="22"/>
        </w:rPr>
      </w:pPr>
      <w:r w:rsidRPr="002C1751">
        <w:rPr>
          <w:rFonts w:cs="Arial"/>
          <w:sz w:val="22"/>
          <w:szCs w:val="22"/>
        </w:rPr>
        <w:t xml:space="preserve">The </w:t>
      </w:r>
      <w:hyperlink r:id="rId22" w:history="1">
        <w:r w:rsidRPr="002C1751">
          <w:rPr>
            <w:rStyle w:val="Hyperlink"/>
            <w:rFonts w:cs="Arial"/>
            <w:sz w:val="22"/>
            <w:szCs w:val="22"/>
          </w:rPr>
          <w:t>Department of Psychiatry</w:t>
        </w:r>
      </w:hyperlink>
      <w:r w:rsidRPr="002C1751">
        <w:rPr>
          <w:rFonts w:cs="Arial"/>
          <w:sz w:val="22"/>
          <w:szCs w:val="22"/>
        </w:rPr>
        <w:t xml:space="preserve"> is a clinical department within the </w:t>
      </w:r>
      <w:hyperlink r:id="rId23" w:history="1">
        <w:r w:rsidRPr="002C1751">
          <w:rPr>
            <w:rStyle w:val="Hyperlink"/>
            <w:rFonts w:cs="Arial"/>
            <w:sz w:val="22"/>
            <w:szCs w:val="22"/>
          </w:rPr>
          <w:t>Medical Sciences Division</w:t>
        </w:r>
      </w:hyperlink>
      <w:r w:rsidRPr="002C1751">
        <w:rPr>
          <w:rFonts w:cs="Arial"/>
          <w:sz w:val="22"/>
          <w:szCs w:val="22"/>
        </w:rPr>
        <w:t xml:space="preserve"> of the </w:t>
      </w:r>
      <w:hyperlink r:id="rId24" w:history="1">
        <w:r w:rsidRPr="002C1751">
          <w:rPr>
            <w:rStyle w:val="Hyperlink"/>
            <w:rFonts w:cs="Arial"/>
            <w:sz w:val="22"/>
            <w:szCs w:val="22"/>
          </w:rPr>
          <w:t>University of Oxford</w:t>
        </w:r>
      </w:hyperlink>
      <w:r w:rsidRPr="002C1751">
        <w:rPr>
          <w:rFonts w:cs="Arial"/>
          <w:sz w:val="22"/>
          <w:szCs w:val="22"/>
        </w:rPr>
        <w:t xml:space="preserve">. The Department is one of the larger UK departments of psychiatry and Oxford Neuroscience, which includes Psychiatry, </w:t>
      </w:r>
      <w:r w:rsidRPr="002C1751">
        <w:rPr>
          <w:rFonts w:cs="Arial"/>
          <w:sz w:val="22"/>
          <w:szCs w:val="22"/>
          <w:lang w:val="en-US"/>
        </w:rPr>
        <w:t xml:space="preserve">and ranked highly in overall quality in the last research excellence </w:t>
      </w:r>
      <w:r w:rsidRPr="007D2033">
        <w:rPr>
          <w:rFonts w:cs="Arial"/>
          <w:sz w:val="22"/>
          <w:szCs w:val="22"/>
          <w:lang w:val="en-US"/>
        </w:rPr>
        <w:t>framework (REF 2021)</w:t>
      </w:r>
      <w:r w:rsidR="00B8008F">
        <w:rPr>
          <w:rFonts w:cs="Arial"/>
          <w:sz w:val="22"/>
          <w:szCs w:val="22"/>
        </w:rPr>
        <w:t xml:space="preserve">. </w:t>
      </w:r>
      <w:r w:rsidRPr="007D2033">
        <w:rPr>
          <w:rFonts w:cs="Arial"/>
          <w:sz w:val="22"/>
          <w:szCs w:val="22"/>
        </w:rPr>
        <w:t>The Department’s aim is to deliver world-leading advances in the understanding of mind, brain and behaviour in health and disease, and to translate this into major benefits for health and society. The success of this approach is evidenced by the REF 2021 rating</w:t>
      </w:r>
      <w:r w:rsidRPr="002C1751">
        <w:rPr>
          <w:rFonts w:cs="Arial"/>
          <w:sz w:val="22"/>
          <w:szCs w:val="22"/>
        </w:rPr>
        <w:t xml:space="preserve"> of our research environment (see above), the number of </w:t>
      </w:r>
      <w:proofErr w:type="spellStart"/>
      <w:r w:rsidRPr="002C1751">
        <w:rPr>
          <w:rFonts w:cs="Arial"/>
          <w:sz w:val="22"/>
          <w:szCs w:val="22"/>
        </w:rPr>
        <w:t>Wellcome</w:t>
      </w:r>
      <w:proofErr w:type="spellEnd"/>
      <w:r w:rsidRPr="002C1751">
        <w:rPr>
          <w:rFonts w:cs="Arial"/>
          <w:sz w:val="22"/>
          <w:szCs w:val="22"/>
        </w:rPr>
        <w:t xml:space="preserve"> Trust Strategic Awards based in, or strongly linked to</w:t>
      </w:r>
      <w:r w:rsidR="00B8008F">
        <w:rPr>
          <w:rFonts w:cs="Arial"/>
          <w:sz w:val="22"/>
          <w:szCs w:val="22"/>
        </w:rPr>
        <w:t>,</w:t>
      </w:r>
      <w:r w:rsidRPr="002C1751">
        <w:rPr>
          <w:rFonts w:cs="Arial"/>
          <w:sz w:val="22"/>
          <w:szCs w:val="22"/>
        </w:rPr>
        <w:t xml:space="preserve"> the Department</w:t>
      </w:r>
      <w:r w:rsidR="00B8008F">
        <w:rPr>
          <w:rFonts w:cs="Arial"/>
          <w:sz w:val="22"/>
          <w:szCs w:val="22"/>
        </w:rPr>
        <w:t>,</w:t>
      </w:r>
      <w:r w:rsidRPr="002C1751">
        <w:rPr>
          <w:rFonts w:cs="Arial"/>
          <w:sz w:val="22"/>
          <w:szCs w:val="22"/>
        </w:rPr>
        <w:t xml:space="preserve"> and the NIHR Oxford Health Biomedical Research Centre. Details of our research programmes can be found at </w:t>
      </w:r>
      <w:hyperlink r:id="rId25" w:anchor="themes" w:history="1">
        <w:r w:rsidRPr="002C1751">
          <w:rPr>
            <w:rStyle w:val="Hyperlink"/>
            <w:rFonts w:cs="Arial"/>
            <w:sz w:val="22"/>
            <w:szCs w:val="22"/>
          </w:rPr>
          <w:t>https://www.psych.ox.ac.uk/research#themes</w:t>
        </w:r>
      </w:hyperlink>
      <w:r w:rsidRPr="002C1751">
        <w:rPr>
          <w:rFonts w:cs="Arial"/>
          <w:sz w:val="22"/>
          <w:szCs w:val="22"/>
        </w:rPr>
        <w:t>.</w:t>
      </w:r>
      <w:r w:rsidR="00214967">
        <w:rPr>
          <w:rFonts w:cs="Arial"/>
          <w:sz w:val="22"/>
          <w:szCs w:val="22"/>
        </w:rPr>
        <w:t xml:space="preserve"> The Department has formal links with the local Secondary Care mental health providers: Oxford Health and </w:t>
      </w:r>
      <w:proofErr w:type="spellStart"/>
      <w:r w:rsidR="00214967">
        <w:rPr>
          <w:rFonts w:cs="Arial"/>
          <w:sz w:val="22"/>
          <w:szCs w:val="22"/>
        </w:rPr>
        <w:t>and</w:t>
      </w:r>
      <w:proofErr w:type="spellEnd"/>
      <w:r w:rsidR="00214967">
        <w:rPr>
          <w:rFonts w:cs="Arial"/>
          <w:sz w:val="22"/>
          <w:szCs w:val="22"/>
        </w:rPr>
        <w:t xml:space="preserve"> the Department of Psychological Medicine at Oxford University Hospitals NHS Trusts. </w:t>
      </w:r>
    </w:p>
    <w:p w14:paraId="29B37BA6" w14:textId="77777777" w:rsidR="009301FC" w:rsidRPr="00753E0E" w:rsidRDefault="009301FC" w:rsidP="00E60490">
      <w:pPr>
        <w:spacing w:line="276" w:lineRule="auto"/>
        <w:jc w:val="both"/>
        <w:rPr>
          <w:rFonts w:cs="Arial"/>
          <w:sz w:val="22"/>
          <w:szCs w:val="22"/>
        </w:rPr>
      </w:pPr>
    </w:p>
    <w:p w14:paraId="659B5B5B" w14:textId="77777777" w:rsidR="006F5FD1" w:rsidRPr="009E01F0" w:rsidRDefault="006F5FD1" w:rsidP="006F5FD1">
      <w:pPr>
        <w:spacing w:line="276" w:lineRule="auto"/>
        <w:ind w:right="-154"/>
        <w:jc w:val="both"/>
        <w:rPr>
          <w:rFonts w:cs="Arial"/>
          <w:b/>
          <w:sz w:val="22"/>
          <w:szCs w:val="22"/>
          <w:u w:val="single"/>
        </w:rPr>
      </w:pPr>
      <w:r>
        <w:rPr>
          <w:rFonts w:cs="Arial"/>
          <w:b/>
          <w:sz w:val="22"/>
          <w:szCs w:val="22"/>
          <w:u w:val="single"/>
        </w:rPr>
        <w:t>Description of the clinical component of the programme</w:t>
      </w:r>
    </w:p>
    <w:p w14:paraId="140C99EA" w14:textId="77777777" w:rsidR="00DA0EC3" w:rsidRPr="009E01F0" w:rsidRDefault="00DA0EC3" w:rsidP="00DA0EC3">
      <w:pPr>
        <w:spacing w:line="276" w:lineRule="auto"/>
        <w:ind w:right="-154"/>
        <w:jc w:val="both"/>
        <w:rPr>
          <w:rFonts w:cs="Arial"/>
          <w:sz w:val="22"/>
          <w:szCs w:val="22"/>
        </w:rPr>
      </w:pPr>
      <w:r w:rsidRPr="009E01F0">
        <w:rPr>
          <w:rFonts w:cs="Arial"/>
          <w:sz w:val="22"/>
          <w:szCs w:val="22"/>
        </w:rPr>
        <w:t xml:space="preserve">The core psychiatry training programme is a </w:t>
      </w:r>
      <w:proofErr w:type="gramStart"/>
      <w:r w:rsidRPr="009E01F0">
        <w:rPr>
          <w:rFonts w:cs="Arial"/>
          <w:sz w:val="22"/>
          <w:szCs w:val="22"/>
        </w:rPr>
        <w:t>three year</w:t>
      </w:r>
      <w:proofErr w:type="gramEnd"/>
      <w:r w:rsidRPr="009E01F0">
        <w:rPr>
          <w:rFonts w:cs="Arial"/>
          <w:sz w:val="22"/>
          <w:szCs w:val="22"/>
        </w:rPr>
        <w:t xml:space="preserve"> programme, starting at ST1.  During the programme, the trainee's performance will be monitored for satisfactory progress and subject to annual reviews in the form of ARCPs.  Progression on the programme will be dependent upon these reviews.  ACF trainees will need to achieve all clinical and academic competencies to ensure satisfactory annual progression.</w:t>
      </w:r>
    </w:p>
    <w:p w14:paraId="4279500B" w14:textId="77777777" w:rsidR="00DA0EC3" w:rsidRPr="009E01F0" w:rsidRDefault="00DA0EC3" w:rsidP="00DA0EC3">
      <w:pPr>
        <w:spacing w:line="276" w:lineRule="auto"/>
        <w:jc w:val="both"/>
        <w:rPr>
          <w:rFonts w:cs="Arial"/>
          <w:sz w:val="22"/>
          <w:szCs w:val="22"/>
        </w:rPr>
      </w:pPr>
    </w:p>
    <w:p w14:paraId="43008C04" w14:textId="77777777" w:rsidR="00DA0EC3" w:rsidRPr="009E01F0" w:rsidRDefault="00DA0EC3" w:rsidP="00DA0EC3">
      <w:pPr>
        <w:spacing w:line="276" w:lineRule="auto"/>
        <w:jc w:val="both"/>
        <w:rPr>
          <w:rFonts w:cs="Arial"/>
          <w:sz w:val="22"/>
          <w:szCs w:val="22"/>
        </w:rPr>
      </w:pPr>
      <w:r w:rsidRPr="009E01F0">
        <w:rPr>
          <w:rFonts w:cs="Arial"/>
          <w:sz w:val="22"/>
          <w:szCs w:val="22"/>
        </w:rPr>
        <w:t>The posts on this rotation have been approved for Specialist Training by the GMC. The programme is designed to equip the trainee for Higher Training in their chosen specialty.</w:t>
      </w:r>
    </w:p>
    <w:p w14:paraId="07083D03" w14:textId="77777777" w:rsidR="00DA0EC3" w:rsidRPr="009E01F0" w:rsidRDefault="00DA0EC3" w:rsidP="00DA0EC3">
      <w:pPr>
        <w:spacing w:line="276" w:lineRule="auto"/>
        <w:jc w:val="both"/>
        <w:rPr>
          <w:rFonts w:cs="Arial"/>
          <w:sz w:val="22"/>
          <w:szCs w:val="22"/>
        </w:rPr>
      </w:pPr>
    </w:p>
    <w:p w14:paraId="62196179" w14:textId="77777777" w:rsidR="00DA0EC3" w:rsidRPr="009E01F0" w:rsidRDefault="00DA0EC3" w:rsidP="00DA0EC3">
      <w:pPr>
        <w:spacing w:line="276" w:lineRule="auto"/>
        <w:jc w:val="both"/>
        <w:rPr>
          <w:rFonts w:cs="Arial"/>
          <w:sz w:val="22"/>
          <w:szCs w:val="22"/>
        </w:rPr>
      </w:pPr>
      <w:r w:rsidRPr="009E01F0">
        <w:rPr>
          <w:rFonts w:cs="Arial"/>
          <w:sz w:val="22"/>
          <w:szCs w:val="22"/>
        </w:rPr>
        <w:t>The Postgraduate Dean has confirmed that these posts have the necessary educational and staffing approvals.</w:t>
      </w:r>
    </w:p>
    <w:p w14:paraId="02BD4071" w14:textId="77777777" w:rsidR="00DA0EC3" w:rsidRPr="009E01F0" w:rsidRDefault="00DA0EC3" w:rsidP="00DA0EC3">
      <w:pPr>
        <w:spacing w:line="276" w:lineRule="auto"/>
        <w:jc w:val="both"/>
        <w:rPr>
          <w:rFonts w:cs="Arial"/>
          <w:sz w:val="22"/>
          <w:szCs w:val="22"/>
        </w:rPr>
      </w:pPr>
    </w:p>
    <w:p w14:paraId="315DEE97" w14:textId="77777777" w:rsidR="00DA0EC3" w:rsidRPr="0098620B" w:rsidRDefault="00DA0EC3" w:rsidP="00DA0EC3">
      <w:pPr>
        <w:spacing w:line="276" w:lineRule="auto"/>
        <w:jc w:val="both"/>
        <w:rPr>
          <w:rFonts w:cs="Arial"/>
          <w:b/>
          <w:sz w:val="22"/>
          <w:szCs w:val="22"/>
        </w:rPr>
      </w:pPr>
      <w:r w:rsidRPr="0098620B">
        <w:rPr>
          <w:rFonts w:cs="Arial"/>
          <w:b/>
          <w:sz w:val="22"/>
          <w:szCs w:val="22"/>
        </w:rPr>
        <w:t>Hospitals in which training will take place</w:t>
      </w:r>
    </w:p>
    <w:p w14:paraId="7B96F1E4" w14:textId="77777777" w:rsidR="00DA0EC3" w:rsidRPr="009E01F0" w:rsidRDefault="008D512A" w:rsidP="00DA0EC3">
      <w:pPr>
        <w:spacing w:line="276" w:lineRule="auto"/>
        <w:jc w:val="both"/>
        <w:rPr>
          <w:rFonts w:cs="Arial"/>
          <w:sz w:val="22"/>
          <w:szCs w:val="22"/>
        </w:rPr>
      </w:pPr>
      <w:r w:rsidRPr="008D512A">
        <w:rPr>
          <w:rFonts w:cs="Arial"/>
          <w:sz w:val="22"/>
          <w:szCs w:val="22"/>
        </w:rPr>
        <w:lastRenderedPageBreak/>
        <w:t>The local education providers to the Core Programme are from six different Trusts throughout NHSE Thames Valley including OHFT (Oxfordshire and Buckinghamshire), BHFT (Berkshire), West London (Broadmoor Hospital only), CNWL (Milton Keynes only) and HPFT (Hertfordshire, one/two LD posts). The ACF trainees will undertake training in Oxford Health NHS Foundation Trust and in other Trusts across Thames Valley. Training posts are allocated by the Training Programme Director (TPD) for Core Psychiatry Training</w:t>
      </w:r>
      <w:r w:rsidR="00DA0EC3" w:rsidRPr="009E01F0">
        <w:rPr>
          <w:rFonts w:cs="Arial"/>
          <w:sz w:val="22"/>
          <w:szCs w:val="22"/>
        </w:rPr>
        <w:t xml:space="preserve">.  </w:t>
      </w:r>
    </w:p>
    <w:p w14:paraId="68CAC344" w14:textId="77777777" w:rsidR="00DA0EC3" w:rsidRPr="009E01F0" w:rsidRDefault="00DA0EC3" w:rsidP="00DA0EC3">
      <w:pPr>
        <w:tabs>
          <w:tab w:val="left" w:pos="1230"/>
        </w:tabs>
        <w:spacing w:line="276" w:lineRule="auto"/>
        <w:jc w:val="both"/>
        <w:rPr>
          <w:rFonts w:cs="Arial"/>
          <w:sz w:val="22"/>
          <w:szCs w:val="22"/>
        </w:rPr>
      </w:pPr>
      <w:r w:rsidRPr="009E01F0">
        <w:rPr>
          <w:rFonts w:cs="Arial"/>
          <w:sz w:val="22"/>
          <w:szCs w:val="22"/>
        </w:rPr>
        <w:tab/>
      </w:r>
    </w:p>
    <w:p w14:paraId="45B20941" w14:textId="77777777" w:rsidR="00DA0EC3" w:rsidRPr="0098620B" w:rsidRDefault="00DA0EC3" w:rsidP="00DA0EC3">
      <w:pPr>
        <w:spacing w:line="276" w:lineRule="auto"/>
        <w:jc w:val="both"/>
        <w:rPr>
          <w:rFonts w:cs="Arial"/>
          <w:b/>
          <w:snapToGrid w:val="0"/>
          <w:sz w:val="22"/>
          <w:szCs w:val="22"/>
        </w:rPr>
      </w:pPr>
      <w:r w:rsidRPr="0098620B">
        <w:rPr>
          <w:rFonts w:cs="Arial"/>
          <w:b/>
          <w:snapToGrid w:val="0"/>
          <w:sz w:val="22"/>
          <w:szCs w:val="22"/>
        </w:rPr>
        <w:t>Training objectives</w:t>
      </w:r>
    </w:p>
    <w:p w14:paraId="5A19DEA0" w14:textId="77777777" w:rsidR="00DA0EC3" w:rsidRPr="009E01F0" w:rsidRDefault="00DA0EC3" w:rsidP="00DA0EC3">
      <w:pPr>
        <w:spacing w:line="276" w:lineRule="auto"/>
        <w:jc w:val="both"/>
        <w:rPr>
          <w:rFonts w:cs="Arial"/>
          <w:snapToGrid w:val="0"/>
          <w:sz w:val="22"/>
          <w:szCs w:val="22"/>
        </w:rPr>
      </w:pPr>
      <w:r w:rsidRPr="009E01F0">
        <w:rPr>
          <w:rFonts w:cs="Arial"/>
          <w:snapToGrid w:val="0"/>
          <w:sz w:val="22"/>
          <w:szCs w:val="22"/>
        </w:rPr>
        <w:t xml:space="preserve">The main objectives of the programme will be to provide: </w:t>
      </w:r>
    </w:p>
    <w:p w14:paraId="2D7E7C10" w14:textId="77777777" w:rsidR="00DA0EC3" w:rsidRPr="009E01F0" w:rsidRDefault="00DA0EC3" w:rsidP="00DA0EC3">
      <w:pPr>
        <w:numPr>
          <w:ilvl w:val="0"/>
          <w:numId w:val="4"/>
        </w:numPr>
        <w:spacing w:line="276" w:lineRule="auto"/>
        <w:jc w:val="both"/>
        <w:rPr>
          <w:rFonts w:cs="Arial"/>
          <w:snapToGrid w:val="0"/>
          <w:sz w:val="22"/>
          <w:szCs w:val="22"/>
        </w:rPr>
      </w:pPr>
      <w:r w:rsidRPr="009E01F0">
        <w:rPr>
          <w:rFonts w:cs="Arial"/>
          <w:snapToGrid w:val="0"/>
          <w:sz w:val="22"/>
          <w:szCs w:val="22"/>
        </w:rPr>
        <w:t>An entry point for doctors aspiring to a research</w:t>
      </w:r>
      <w:r w:rsidR="000B6FC8">
        <w:rPr>
          <w:rFonts w:cs="Arial"/>
          <w:snapToGrid w:val="0"/>
          <w:sz w:val="22"/>
          <w:szCs w:val="22"/>
        </w:rPr>
        <w:t>-</w:t>
      </w:r>
      <w:r w:rsidRPr="009E01F0">
        <w:rPr>
          <w:rFonts w:cs="Arial"/>
          <w:snapToGrid w:val="0"/>
          <w:sz w:val="22"/>
          <w:szCs w:val="22"/>
        </w:rPr>
        <w:t>based career in Psychiatry as well as opportunities to develop the clinical competencies as specified by the relevant curriculum approved by the GMC.</w:t>
      </w:r>
    </w:p>
    <w:p w14:paraId="686A46C7" w14:textId="77777777" w:rsidR="00DA0EC3" w:rsidRPr="009E01F0" w:rsidRDefault="00DA0EC3" w:rsidP="00DA0EC3">
      <w:pPr>
        <w:numPr>
          <w:ilvl w:val="0"/>
          <w:numId w:val="4"/>
        </w:numPr>
        <w:spacing w:line="276" w:lineRule="auto"/>
        <w:jc w:val="both"/>
        <w:rPr>
          <w:rFonts w:cs="Arial"/>
          <w:snapToGrid w:val="0"/>
          <w:sz w:val="22"/>
          <w:szCs w:val="22"/>
        </w:rPr>
      </w:pPr>
      <w:r w:rsidRPr="009E01F0">
        <w:rPr>
          <w:rFonts w:cs="Arial"/>
          <w:snapToGrid w:val="0"/>
          <w:sz w:val="22"/>
          <w:szCs w:val="22"/>
        </w:rPr>
        <w:t>Academic training and support to enable entry into appropriate psychiatric research posts.</w:t>
      </w:r>
    </w:p>
    <w:p w14:paraId="502A3FBF" w14:textId="77777777" w:rsidR="00DA0EC3" w:rsidRPr="009E01F0" w:rsidRDefault="00DA0EC3" w:rsidP="00DA0EC3">
      <w:pPr>
        <w:spacing w:line="276" w:lineRule="auto"/>
        <w:jc w:val="both"/>
        <w:rPr>
          <w:rFonts w:cs="Arial"/>
          <w:b/>
          <w:sz w:val="22"/>
          <w:szCs w:val="22"/>
          <w:u w:val="single"/>
        </w:rPr>
      </w:pPr>
    </w:p>
    <w:p w14:paraId="7FDC5B19" w14:textId="77777777" w:rsidR="00DA0EC3" w:rsidRPr="0098620B" w:rsidRDefault="00DA0EC3" w:rsidP="00DA0EC3">
      <w:pPr>
        <w:spacing w:line="276" w:lineRule="auto"/>
        <w:jc w:val="both"/>
        <w:rPr>
          <w:rFonts w:cs="Arial"/>
          <w:b/>
          <w:sz w:val="22"/>
          <w:szCs w:val="22"/>
        </w:rPr>
      </w:pPr>
      <w:r w:rsidRPr="0098620B">
        <w:rPr>
          <w:rFonts w:cs="Arial"/>
          <w:b/>
          <w:sz w:val="22"/>
          <w:szCs w:val="22"/>
        </w:rPr>
        <w:t>Programme Information</w:t>
      </w:r>
    </w:p>
    <w:p w14:paraId="439FD0AF" w14:textId="77777777" w:rsidR="00DA0EC3" w:rsidRPr="009E01F0" w:rsidRDefault="00DA0EC3" w:rsidP="00DA0EC3">
      <w:pPr>
        <w:spacing w:line="276" w:lineRule="auto"/>
        <w:jc w:val="both"/>
        <w:rPr>
          <w:rFonts w:cs="Arial"/>
          <w:snapToGrid w:val="0"/>
          <w:sz w:val="22"/>
          <w:szCs w:val="22"/>
        </w:rPr>
      </w:pPr>
      <w:r w:rsidRPr="009E01F0">
        <w:rPr>
          <w:rFonts w:cs="Arial"/>
          <w:snapToGrid w:val="0"/>
          <w:sz w:val="22"/>
          <w:szCs w:val="22"/>
        </w:rPr>
        <w:t>The first stage of core specialty training in psychiatry (three years) requires, along with suitable academic and research skills, acquisition of core clinical skills in psychiatry. ST1 usually includes posts in general adult psychiatry and older adult psychiatry, and rotations in subsequent years depend on the future career path, educational needs and preferences of each trainee.</w:t>
      </w:r>
    </w:p>
    <w:p w14:paraId="65159420" w14:textId="77777777" w:rsidR="00DA0EC3" w:rsidRDefault="00DA0EC3" w:rsidP="00DA0EC3">
      <w:pPr>
        <w:spacing w:line="276" w:lineRule="auto"/>
        <w:jc w:val="both"/>
        <w:rPr>
          <w:rFonts w:cs="Arial"/>
          <w:snapToGrid w:val="0"/>
          <w:sz w:val="22"/>
          <w:szCs w:val="22"/>
        </w:rPr>
      </w:pPr>
    </w:p>
    <w:p w14:paraId="07E08591" w14:textId="77777777" w:rsidR="00DA0EC3" w:rsidRPr="009E01F0" w:rsidRDefault="00DA0EC3" w:rsidP="00DA0EC3">
      <w:pPr>
        <w:spacing w:line="276" w:lineRule="auto"/>
        <w:jc w:val="both"/>
        <w:rPr>
          <w:rFonts w:cs="Arial"/>
          <w:snapToGrid w:val="0"/>
          <w:sz w:val="22"/>
          <w:szCs w:val="22"/>
        </w:rPr>
      </w:pPr>
      <w:r w:rsidRPr="009E01F0">
        <w:rPr>
          <w:rFonts w:cs="Arial"/>
          <w:snapToGrid w:val="0"/>
          <w:sz w:val="22"/>
          <w:szCs w:val="22"/>
        </w:rPr>
        <w:t>Training is competency-based, with trainees required to demonstrate a range of psychiatric skills, knowledge and attitudes. Most training is achieved through clinical experience undertaken at a variety of six</w:t>
      </w:r>
      <w:r>
        <w:rPr>
          <w:rFonts w:cs="Arial"/>
          <w:snapToGrid w:val="0"/>
          <w:sz w:val="22"/>
          <w:szCs w:val="22"/>
        </w:rPr>
        <w:t>-</w:t>
      </w:r>
      <w:r w:rsidRPr="009E01F0">
        <w:rPr>
          <w:rFonts w:cs="Arial"/>
          <w:snapToGrid w:val="0"/>
          <w:sz w:val="22"/>
          <w:szCs w:val="22"/>
        </w:rPr>
        <w:t>month placements. All training placements are arranged via the Training Programme Director (TPD) to ensure that they are appropriate to the learning needs of the trainee.</w:t>
      </w:r>
    </w:p>
    <w:p w14:paraId="4B70BB68" w14:textId="77777777" w:rsidR="00DA0EC3" w:rsidRPr="009E01F0" w:rsidRDefault="00DA0EC3" w:rsidP="00DA0EC3">
      <w:pPr>
        <w:spacing w:line="276" w:lineRule="auto"/>
        <w:jc w:val="both"/>
        <w:rPr>
          <w:rFonts w:cs="Arial"/>
          <w:snapToGrid w:val="0"/>
          <w:sz w:val="22"/>
          <w:szCs w:val="22"/>
        </w:rPr>
      </w:pPr>
    </w:p>
    <w:p w14:paraId="3ED2534E" w14:textId="77777777" w:rsidR="00DA0EC3" w:rsidRPr="009E01F0" w:rsidRDefault="00DA0EC3" w:rsidP="00DA0EC3">
      <w:pPr>
        <w:spacing w:line="276" w:lineRule="auto"/>
        <w:jc w:val="both"/>
        <w:rPr>
          <w:rFonts w:cs="Arial"/>
          <w:snapToGrid w:val="0"/>
          <w:sz w:val="22"/>
          <w:szCs w:val="22"/>
        </w:rPr>
      </w:pPr>
      <w:r w:rsidRPr="009E01F0">
        <w:rPr>
          <w:rFonts w:cs="Arial"/>
          <w:snapToGrid w:val="0"/>
          <w:sz w:val="22"/>
          <w:szCs w:val="22"/>
        </w:rPr>
        <w:t>Each ACF trainee has a nominated Educational Supervisor for clinical competencies in addition to an Academic Supervisor for Academic Competencies over the three years of core training.  At each rotation, there is a nominated Psychiatric Supervisor for six months.</w:t>
      </w:r>
    </w:p>
    <w:p w14:paraId="25D2BEF7" w14:textId="77777777" w:rsidR="00DA0EC3" w:rsidRPr="009E01F0" w:rsidRDefault="00DA0EC3" w:rsidP="00DA0EC3">
      <w:pPr>
        <w:spacing w:line="276" w:lineRule="auto"/>
        <w:jc w:val="both"/>
        <w:rPr>
          <w:rFonts w:cs="Arial"/>
          <w:snapToGrid w:val="0"/>
          <w:sz w:val="22"/>
          <w:szCs w:val="22"/>
        </w:rPr>
      </w:pPr>
    </w:p>
    <w:p w14:paraId="20F4C53A" w14:textId="77777777" w:rsidR="00DA0EC3" w:rsidRPr="009E01F0" w:rsidRDefault="004E25B1" w:rsidP="00DA0EC3">
      <w:pPr>
        <w:spacing w:line="276" w:lineRule="auto"/>
        <w:jc w:val="both"/>
        <w:rPr>
          <w:rFonts w:cs="Arial"/>
          <w:snapToGrid w:val="0"/>
          <w:sz w:val="22"/>
          <w:szCs w:val="22"/>
        </w:rPr>
      </w:pPr>
      <w:r>
        <w:rPr>
          <w:rFonts w:cs="Arial"/>
          <w:snapToGrid w:val="0"/>
          <w:sz w:val="22"/>
          <w:szCs w:val="22"/>
        </w:rPr>
        <w:t>NHSE</w:t>
      </w:r>
      <w:r w:rsidR="00DA0EC3" w:rsidRPr="009E01F0">
        <w:rPr>
          <w:rFonts w:cs="Arial"/>
          <w:snapToGrid w:val="0"/>
          <w:sz w:val="22"/>
          <w:szCs w:val="22"/>
        </w:rPr>
        <w:t xml:space="preserve"> Thames Valley School of Psychiatry (</w:t>
      </w:r>
      <w:proofErr w:type="spellStart"/>
      <w:r w:rsidR="00DA0EC3" w:rsidRPr="009E01F0">
        <w:rPr>
          <w:rFonts w:cs="Arial"/>
          <w:snapToGrid w:val="0"/>
          <w:sz w:val="22"/>
          <w:szCs w:val="22"/>
        </w:rPr>
        <w:t>SoP</w:t>
      </w:r>
      <w:proofErr w:type="spellEnd"/>
      <w:r w:rsidR="00DA0EC3" w:rsidRPr="009E01F0">
        <w:rPr>
          <w:rFonts w:cs="Arial"/>
          <w:snapToGrid w:val="0"/>
          <w:sz w:val="22"/>
          <w:szCs w:val="22"/>
        </w:rPr>
        <w:t xml:space="preserve">) monitors the quality of training provided by local education providers to ensure that all posts offer the required training facilities and offer full opportunities for trainees to access local and regional training programmes, such as the Oxford Postgraduate Psychiatry Course (offered in ST1 and ST2) and psychotherapy training. Clinical progress and goals are similar to the rest of the core psychiatry trainees and are in line with requirements of ARCP for the respective year of training. Progress to ST4 will depend on appropriate progress at ARCP and completion of all necessary </w:t>
      </w:r>
      <w:proofErr w:type="spellStart"/>
      <w:r w:rsidR="00DA0EC3" w:rsidRPr="009E01F0">
        <w:rPr>
          <w:rFonts w:cs="Arial"/>
          <w:snapToGrid w:val="0"/>
          <w:sz w:val="22"/>
          <w:szCs w:val="22"/>
        </w:rPr>
        <w:t>RCPsych</w:t>
      </w:r>
      <w:proofErr w:type="spellEnd"/>
      <w:r w:rsidR="00DA0EC3" w:rsidRPr="009E01F0">
        <w:rPr>
          <w:rFonts w:cs="Arial"/>
          <w:snapToGrid w:val="0"/>
          <w:sz w:val="22"/>
          <w:szCs w:val="22"/>
        </w:rPr>
        <w:t xml:space="preserve"> examinations: Papers A and B, and CASC.</w:t>
      </w:r>
    </w:p>
    <w:p w14:paraId="693EFE16" w14:textId="77777777" w:rsidR="00DA0EC3" w:rsidRPr="009E01F0" w:rsidRDefault="00DA0EC3" w:rsidP="00DA0EC3">
      <w:pPr>
        <w:spacing w:line="276" w:lineRule="auto"/>
        <w:jc w:val="both"/>
        <w:rPr>
          <w:rFonts w:cs="Arial"/>
          <w:sz w:val="22"/>
          <w:szCs w:val="22"/>
        </w:rPr>
      </w:pPr>
    </w:p>
    <w:p w14:paraId="30A67ECA" w14:textId="77777777" w:rsidR="00DA0EC3" w:rsidRPr="00C928C1" w:rsidRDefault="00DA0EC3" w:rsidP="00DA0EC3">
      <w:pPr>
        <w:spacing w:line="276" w:lineRule="auto"/>
        <w:jc w:val="both"/>
        <w:rPr>
          <w:rFonts w:cs="Arial"/>
          <w:b/>
          <w:sz w:val="22"/>
          <w:szCs w:val="22"/>
        </w:rPr>
      </w:pPr>
      <w:r w:rsidRPr="00C928C1">
        <w:rPr>
          <w:rFonts w:cs="Arial"/>
          <w:b/>
          <w:sz w:val="22"/>
          <w:szCs w:val="22"/>
        </w:rPr>
        <w:t>Teaching</w:t>
      </w:r>
    </w:p>
    <w:p w14:paraId="7E5ADB54" w14:textId="77777777" w:rsidR="00DA0EC3" w:rsidRPr="009E01F0" w:rsidRDefault="00DA0EC3" w:rsidP="00DA0EC3">
      <w:pPr>
        <w:spacing w:line="276" w:lineRule="auto"/>
        <w:jc w:val="both"/>
        <w:rPr>
          <w:rFonts w:cs="Arial"/>
          <w:sz w:val="22"/>
          <w:szCs w:val="22"/>
        </w:rPr>
      </w:pPr>
      <w:r w:rsidRPr="009E01F0">
        <w:rPr>
          <w:rFonts w:cs="Arial"/>
          <w:sz w:val="22"/>
          <w:szCs w:val="22"/>
        </w:rPr>
        <w:t>All posts are supported (during clinical attachments) with a one hour weekly dedicated supervision by</w:t>
      </w:r>
      <w:r>
        <w:rPr>
          <w:rFonts w:cs="Arial"/>
          <w:sz w:val="22"/>
          <w:szCs w:val="22"/>
        </w:rPr>
        <w:t xml:space="preserve"> a</w:t>
      </w:r>
      <w:r w:rsidRPr="009E01F0">
        <w:rPr>
          <w:rFonts w:cs="Arial"/>
          <w:sz w:val="22"/>
          <w:szCs w:val="22"/>
        </w:rPr>
        <w:t xml:space="preserve"> Psychiatric Supervisor (PS</w:t>
      </w:r>
      <w:r>
        <w:rPr>
          <w:rFonts w:cs="Arial"/>
          <w:sz w:val="22"/>
          <w:szCs w:val="22"/>
        </w:rPr>
        <w:t xml:space="preserve"> – previously clinical supervisor</w:t>
      </w:r>
      <w:r w:rsidRPr="009E01F0">
        <w:rPr>
          <w:rFonts w:cs="Arial"/>
          <w:sz w:val="22"/>
          <w:szCs w:val="22"/>
        </w:rPr>
        <w:t xml:space="preserve">), regular meetings with </w:t>
      </w:r>
      <w:r>
        <w:rPr>
          <w:rFonts w:cs="Arial"/>
          <w:sz w:val="22"/>
          <w:szCs w:val="22"/>
        </w:rPr>
        <w:t xml:space="preserve">the </w:t>
      </w:r>
      <w:r w:rsidRPr="009E01F0">
        <w:rPr>
          <w:rFonts w:cs="Arial"/>
          <w:sz w:val="22"/>
          <w:szCs w:val="22"/>
        </w:rPr>
        <w:t>Educational Supervisor (ES), supervision by a nominated academic mentor and weekly sessions for the local teaching programme, psychotherapy training and the Oxford Postgraduate Psychiatry Course.</w:t>
      </w:r>
    </w:p>
    <w:p w14:paraId="6CA60235" w14:textId="77777777" w:rsidR="00804405" w:rsidRPr="009E01F0" w:rsidRDefault="00804405" w:rsidP="006F5FD1">
      <w:pPr>
        <w:spacing w:line="276" w:lineRule="auto"/>
        <w:jc w:val="both"/>
        <w:rPr>
          <w:rFonts w:cs="Arial"/>
          <w:sz w:val="22"/>
          <w:szCs w:val="22"/>
        </w:rPr>
      </w:pPr>
    </w:p>
    <w:p w14:paraId="37AFA2C4" w14:textId="77777777" w:rsidR="006F5FD1" w:rsidRPr="00C928C1" w:rsidRDefault="006F5FD1" w:rsidP="006F5FD1">
      <w:pPr>
        <w:spacing w:line="276" w:lineRule="auto"/>
        <w:jc w:val="both"/>
        <w:rPr>
          <w:rFonts w:cs="Arial"/>
          <w:b/>
          <w:sz w:val="22"/>
          <w:szCs w:val="22"/>
        </w:rPr>
      </w:pPr>
      <w:r w:rsidRPr="00C928C1">
        <w:rPr>
          <w:rFonts w:cs="Arial"/>
          <w:b/>
          <w:sz w:val="22"/>
          <w:szCs w:val="22"/>
        </w:rPr>
        <w:lastRenderedPageBreak/>
        <w:t>Out of hours duties</w:t>
      </w:r>
    </w:p>
    <w:p w14:paraId="68040840" w14:textId="77777777" w:rsidR="006F5FD1" w:rsidRPr="009E01F0" w:rsidRDefault="006F5FD1" w:rsidP="006F5FD1">
      <w:pPr>
        <w:spacing w:line="276" w:lineRule="auto"/>
        <w:jc w:val="both"/>
        <w:rPr>
          <w:rFonts w:cs="Arial"/>
          <w:sz w:val="22"/>
          <w:szCs w:val="22"/>
        </w:rPr>
      </w:pPr>
      <w:r w:rsidRPr="009E01F0">
        <w:rPr>
          <w:rFonts w:cs="Arial"/>
          <w:sz w:val="22"/>
          <w:szCs w:val="22"/>
        </w:rPr>
        <w:t xml:space="preserve">Most posts across </w:t>
      </w:r>
      <w:r w:rsidR="004E25B1">
        <w:rPr>
          <w:rFonts w:cs="Arial"/>
          <w:sz w:val="22"/>
          <w:szCs w:val="22"/>
        </w:rPr>
        <w:t>NHSE</w:t>
      </w:r>
      <w:r w:rsidRPr="009E01F0">
        <w:rPr>
          <w:rFonts w:cs="Arial"/>
          <w:sz w:val="22"/>
          <w:szCs w:val="22"/>
        </w:rPr>
        <w:t xml:space="preserve"> Thames Valley have full shift or on-call rota system in place. Frequency of on-call varies depending upon local training scheme and depends upon available trainees in the scheme at the time. All out-of-hours work is supported and supervised by a duty consultant psychiatrist and in some places additionally by on-call higher trainees.</w:t>
      </w:r>
    </w:p>
    <w:p w14:paraId="7DBD714A" w14:textId="77777777" w:rsidR="00DF4709" w:rsidRPr="00753E0E" w:rsidRDefault="00DF4709" w:rsidP="00753E0E">
      <w:pPr>
        <w:spacing w:line="276" w:lineRule="auto"/>
        <w:rPr>
          <w:rFonts w:cs="Arial"/>
          <w:snapToGrid w:val="0"/>
          <w:sz w:val="22"/>
          <w:szCs w:val="22"/>
        </w:rPr>
      </w:pPr>
    </w:p>
    <w:p w14:paraId="67B00F41" w14:textId="77777777" w:rsidR="003C747C" w:rsidRPr="006C1823" w:rsidRDefault="003C747C" w:rsidP="003C747C">
      <w:pPr>
        <w:spacing w:line="276" w:lineRule="auto"/>
        <w:rPr>
          <w:rFonts w:cs="Arial"/>
          <w:b/>
          <w:snapToGrid w:val="0"/>
          <w:sz w:val="22"/>
          <w:szCs w:val="22"/>
          <w:u w:val="single"/>
        </w:rPr>
      </w:pPr>
      <w:r>
        <w:rPr>
          <w:rFonts w:cs="Arial"/>
          <w:b/>
          <w:snapToGrid w:val="0"/>
          <w:sz w:val="22"/>
          <w:szCs w:val="22"/>
          <w:u w:val="single"/>
        </w:rPr>
        <w:t>The Old Age Psychiatry</w:t>
      </w:r>
      <w:r w:rsidR="006C1823">
        <w:rPr>
          <w:rFonts w:cs="Arial"/>
          <w:b/>
          <w:snapToGrid w:val="0"/>
          <w:sz w:val="22"/>
          <w:szCs w:val="22"/>
          <w:u w:val="single"/>
        </w:rPr>
        <w:t xml:space="preserve"> higher training programme</w:t>
      </w:r>
    </w:p>
    <w:p w14:paraId="5CD6A286" w14:textId="706B743C" w:rsidR="00915092" w:rsidRPr="000C536D" w:rsidRDefault="003C747C" w:rsidP="003C747C">
      <w:pPr>
        <w:spacing w:line="276" w:lineRule="auto"/>
        <w:jc w:val="both"/>
        <w:rPr>
          <w:rFonts w:cs="Arial"/>
          <w:sz w:val="22"/>
          <w:szCs w:val="22"/>
        </w:rPr>
      </w:pPr>
      <w:r w:rsidRPr="00F16E48">
        <w:rPr>
          <w:sz w:val="22"/>
          <w:szCs w:val="22"/>
        </w:rPr>
        <w:t xml:space="preserve">The Old Age Psychiatry </w:t>
      </w:r>
      <w:r w:rsidRPr="00F16E48">
        <w:rPr>
          <w:sz w:val="22"/>
          <w:szCs w:val="22"/>
          <w:u w:val="single"/>
        </w:rPr>
        <w:t>higher</w:t>
      </w:r>
      <w:r w:rsidRPr="00F16E48">
        <w:rPr>
          <w:sz w:val="22"/>
          <w:szCs w:val="22"/>
        </w:rPr>
        <w:t xml:space="preserve"> training programme</w:t>
      </w:r>
      <w:r w:rsidRPr="000C536D">
        <w:rPr>
          <w:sz w:val="22"/>
          <w:szCs w:val="22"/>
        </w:rPr>
        <w:t xml:space="preserve"> is a 3</w:t>
      </w:r>
      <w:r w:rsidR="00C82F0B">
        <w:rPr>
          <w:sz w:val="22"/>
          <w:szCs w:val="22"/>
        </w:rPr>
        <w:t>-</w:t>
      </w:r>
      <w:r w:rsidRPr="000C536D">
        <w:rPr>
          <w:sz w:val="22"/>
          <w:szCs w:val="22"/>
        </w:rPr>
        <w:t xml:space="preserve">year programme, starting at ST4.  During this time, the trainee's work will be monitored for satisfactory progress and subject to annual review of competence progression (ARCP). Progression on the programme will be dependent upon these reviews. </w:t>
      </w:r>
      <w:r>
        <w:rPr>
          <w:sz w:val="22"/>
          <w:szCs w:val="22"/>
        </w:rPr>
        <w:t xml:space="preserve"> </w:t>
      </w:r>
      <w:r w:rsidRPr="000C536D">
        <w:rPr>
          <w:sz w:val="22"/>
          <w:szCs w:val="22"/>
        </w:rPr>
        <w:t xml:space="preserve">The posts on this rotation have been approved for Specialist Training by the Royal College of Psychiatry and provide training towards a single Certificate of Completion of Training (CCT) in Old Age Psychiatry. </w:t>
      </w:r>
      <w:r w:rsidR="002C1751" w:rsidRPr="002C1751">
        <w:rPr>
          <w:sz w:val="22"/>
          <w:szCs w:val="22"/>
        </w:rPr>
        <w:t>Posts rotate through OHFT (Oxfordshire, Buckinghamshire), BHFT (Berkshire) and CNWL (only Milton Keynes)</w:t>
      </w:r>
      <w:r w:rsidRPr="000C536D">
        <w:rPr>
          <w:sz w:val="22"/>
          <w:szCs w:val="22"/>
        </w:rPr>
        <w:t xml:space="preserve">. </w:t>
      </w:r>
      <w:r>
        <w:rPr>
          <w:sz w:val="22"/>
          <w:szCs w:val="22"/>
        </w:rPr>
        <w:t xml:space="preserve"> </w:t>
      </w:r>
      <w:r w:rsidRPr="000C536D">
        <w:rPr>
          <w:sz w:val="22"/>
          <w:szCs w:val="22"/>
        </w:rPr>
        <w:t xml:space="preserve">The programme provides training opportunities across posts in General Adult and Old Age psychiatry as well as related Specialties and Sub-specialties such as early intervention (2 posts), rehabilitation (1 post), liaison (3 posts), forensic (1-2 posts), psychotherapy (1 post) and eating disorder placements (1 post). </w:t>
      </w:r>
      <w:r>
        <w:rPr>
          <w:sz w:val="22"/>
          <w:szCs w:val="22"/>
        </w:rPr>
        <w:t xml:space="preserve"> </w:t>
      </w:r>
      <w:r w:rsidRPr="000C536D">
        <w:rPr>
          <w:sz w:val="22"/>
          <w:szCs w:val="22"/>
        </w:rPr>
        <w:t>There may be t</w:t>
      </w:r>
      <w:r>
        <w:rPr>
          <w:sz w:val="22"/>
          <w:szCs w:val="22"/>
        </w:rPr>
        <w:t>he opportunity to spend time out of programme</w:t>
      </w:r>
      <w:r w:rsidRPr="000C536D">
        <w:rPr>
          <w:sz w:val="22"/>
          <w:szCs w:val="22"/>
        </w:rPr>
        <w:t xml:space="preserve"> to do a half time or full</w:t>
      </w:r>
      <w:r w:rsidR="00C82F0B">
        <w:rPr>
          <w:sz w:val="22"/>
          <w:szCs w:val="22"/>
        </w:rPr>
        <w:t>-</w:t>
      </w:r>
      <w:r w:rsidRPr="000C536D">
        <w:rPr>
          <w:sz w:val="22"/>
          <w:szCs w:val="22"/>
        </w:rPr>
        <w:t>tim</w:t>
      </w:r>
      <w:r>
        <w:rPr>
          <w:sz w:val="22"/>
          <w:szCs w:val="22"/>
        </w:rPr>
        <w:t>e research post</w:t>
      </w:r>
      <w:r w:rsidRPr="000C536D">
        <w:rPr>
          <w:sz w:val="22"/>
          <w:szCs w:val="22"/>
        </w:rPr>
        <w:t xml:space="preserve"> but Trainees will need to apply prospectively for approval.   There are a wide range of special interest sessions throughout the region.  </w:t>
      </w:r>
    </w:p>
    <w:p w14:paraId="3A75B4C0" w14:textId="77777777" w:rsidR="00721158" w:rsidRDefault="00721158" w:rsidP="00D753EF">
      <w:pPr>
        <w:spacing w:line="276" w:lineRule="auto"/>
        <w:jc w:val="both"/>
        <w:rPr>
          <w:rFonts w:cs="Arial"/>
          <w:b/>
          <w:sz w:val="22"/>
          <w:szCs w:val="22"/>
          <w:u w:val="single"/>
        </w:rPr>
      </w:pPr>
    </w:p>
    <w:p w14:paraId="50A4065C" w14:textId="77777777" w:rsidR="009301FC" w:rsidRPr="00753E0E" w:rsidRDefault="006C1823" w:rsidP="00753E0E">
      <w:pPr>
        <w:spacing w:after="240" w:line="276" w:lineRule="auto"/>
        <w:rPr>
          <w:rFonts w:cs="Arial"/>
          <w:b/>
          <w:sz w:val="22"/>
          <w:szCs w:val="22"/>
          <w:u w:val="single"/>
        </w:rPr>
      </w:pPr>
      <w:r>
        <w:rPr>
          <w:rFonts w:cs="Arial"/>
          <w:b/>
          <w:sz w:val="22"/>
          <w:szCs w:val="22"/>
          <w:u w:val="single"/>
        </w:rPr>
        <w:t>Contact D</w:t>
      </w:r>
      <w:r w:rsidR="009301FC" w:rsidRPr="00753E0E">
        <w:rPr>
          <w:rFonts w:cs="Arial"/>
          <w:b/>
          <w:sz w:val="22"/>
          <w:szCs w:val="22"/>
          <w:u w:val="single"/>
        </w:rPr>
        <w:t>etails</w:t>
      </w:r>
    </w:p>
    <w:p w14:paraId="00B747FA" w14:textId="1D2E0B5F" w:rsidR="00DB13AB" w:rsidRDefault="00E86D8B" w:rsidP="00DB13AB">
      <w:pPr>
        <w:spacing w:line="276" w:lineRule="auto"/>
        <w:jc w:val="both"/>
        <w:rPr>
          <w:rFonts w:cs="Arial"/>
          <w:sz w:val="22"/>
          <w:szCs w:val="22"/>
        </w:rPr>
      </w:pPr>
      <w:r w:rsidRPr="009E01F0">
        <w:rPr>
          <w:rFonts w:cs="Arial"/>
          <w:b/>
          <w:sz w:val="22"/>
          <w:szCs w:val="22"/>
        </w:rPr>
        <w:t>Psychiatry Academic Lead</w:t>
      </w:r>
      <w:r w:rsidR="00B94356">
        <w:rPr>
          <w:rFonts w:cs="Arial"/>
          <w:b/>
          <w:sz w:val="22"/>
          <w:szCs w:val="22"/>
        </w:rPr>
        <w:t xml:space="preserve">: </w:t>
      </w:r>
      <w:r w:rsidR="00DB13AB" w:rsidRPr="00DB13AB">
        <w:rPr>
          <w:rFonts w:cs="Arial"/>
          <w:sz w:val="22"/>
          <w:szCs w:val="22"/>
        </w:rPr>
        <w:t xml:space="preserve">Associate Professor Robert McCutcheon </w:t>
      </w:r>
    </w:p>
    <w:p w14:paraId="4E182763" w14:textId="1427596F" w:rsidR="00E86D8B" w:rsidRDefault="00E86D8B" w:rsidP="00DB13AB">
      <w:pPr>
        <w:spacing w:line="276" w:lineRule="auto"/>
        <w:jc w:val="both"/>
        <w:rPr>
          <w:rFonts w:cs="Arial"/>
          <w:sz w:val="22"/>
          <w:szCs w:val="22"/>
        </w:rPr>
      </w:pPr>
      <w:r>
        <w:rPr>
          <w:rFonts w:cs="Arial"/>
          <w:sz w:val="22"/>
          <w:szCs w:val="22"/>
        </w:rPr>
        <w:t>E</w:t>
      </w:r>
      <w:r w:rsidRPr="009E01F0">
        <w:rPr>
          <w:rFonts w:cs="Arial"/>
          <w:sz w:val="22"/>
          <w:szCs w:val="22"/>
        </w:rPr>
        <w:t xml:space="preserve">mail: </w:t>
      </w:r>
      <w:hyperlink r:id="rId26" w:history="1">
        <w:r w:rsidR="00DB13AB" w:rsidRPr="0017466B">
          <w:rPr>
            <w:rStyle w:val="Hyperlink"/>
            <w:rFonts w:cs="Arial"/>
            <w:sz w:val="22"/>
            <w:szCs w:val="22"/>
          </w:rPr>
          <w:t>robert.mccutcheon@psych.ox.ac.uk</w:t>
        </w:r>
      </w:hyperlink>
    </w:p>
    <w:p w14:paraId="4BC55BBA" w14:textId="77777777" w:rsidR="00DB13AB" w:rsidRPr="009E01F0" w:rsidRDefault="00DB13AB" w:rsidP="00DB13AB">
      <w:pPr>
        <w:spacing w:line="276" w:lineRule="auto"/>
        <w:jc w:val="both"/>
        <w:rPr>
          <w:rFonts w:cs="Arial"/>
          <w:sz w:val="22"/>
          <w:szCs w:val="22"/>
        </w:rPr>
      </w:pPr>
    </w:p>
    <w:p w14:paraId="13F74352" w14:textId="77777777" w:rsidR="00B246DF" w:rsidRPr="00B246DF" w:rsidRDefault="00B246DF" w:rsidP="00B246DF">
      <w:pPr>
        <w:spacing w:line="276" w:lineRule="auto"/>
        <w:jc w:val="both"/>
        <w:rPr>
          <w:rFonts w:cs="Arial"/>
          <w:sz w:val="22"/>
          <w:szCs w:val="22"/>
        </w:rPr>
      </w:pPr>
      <w:r w:rsidRPr="00B246DF">
        <w:rPr>
          <w:rFonts w:cs="Arial"/>
          <w:b/>
          <w:sz w:val="22"/>
          <w:szCs w:val="22"/>
        </w:rPr>
        <w:t>Core Training Programme Director</w:t>
      </w:r>
      <w:r w:rsidRPr="00B246DF">
        <w:rPr>
          <w:rFonts w:cs="Arial"/>
          <w:sz w:val="22"/>
          <w:szCs w:val="22"/>
        </w:rPr>
        <w:t xml:space="preserve">: Dr Sheena Patel </w:t>
      </w:r>
    </w:p>
    <w:p w14:paraId="0FDE5132" w14:textId="77777777" w:rsidR="00B246DF" w:rsidRPr="00B246DF" w:rsidRDefault="00B246DF" w:rsidP="00B246DF">
      <w:pPr>
        <w:spacing w:line="276" w:lineRule="auto"/>
        <w:jc w:val="both"/>
        <w:rPr>
          <w:rFonts w:cs="Arial"/>
          <w:sz w:val="22"/>
          <w:szCs w:val="22"/>
        </w:rPr>
      </w:pPr>
      <w:r w:rsidRPr="00B246DF">
        <w:rPr>
          <w:rFonts w:cs="Arial"/>
          <w:sz w:val="22"/>
          <w:szCs w:val="22"/>
        </w:rPr>
        <w:t xml:space="preserve">Email: </w:t>
      </w:r>
      <w:hyperlink r:id="rId27" w:history="1">
        <w:r w:rsidRPr="00B246DF">
          <w:rPr>
            <w:rFonts w:cs="Arial"/>
            <w:color w:val="0000FF"/>
            <w:sz w:val="22"/>
            <w:szCs w:val="22"/>
            <w:u w:val="single"/>
          </w:rPr>
          <w:t>sheena.patel@oxfordhealth.nhs.uk</w:t>
        </w:r>
      </w:hyperlink>
    </w:p>
    <w:p w14:paraId="363FD756" w14:textId="77777777" w:rsidR="00DC1117" w:rsidRDefault="00DC1117" w:rsidP="00DC1117">
      <w:pPr>
        <w:spacing w:line="276" w:lineRule="auto"/>
        <w:jc w:val="both"/>
        <w:rPr>
          <w:rFonts w:cs="Arial"/>
          <w:sz w:val="22"/>
          <w:szCs w:val="22"/>
        </w:rPr>
      </w:pPr>
      <w:r>
        <w:rPr>
          <w:rFonts w:cs="Arial"/>
          <w:sz w:val="22"/>
          <w:szCs w:val="22"/>
        </w:rPr>
        <w:t xml:space="preserve"> </w:t>
      </w:r>
    </w:p>
    <w:p w14:paraId="4A34D7B5" w14:textId="2E833580" w:rsidR="00DC1117" w:rsidRDefault="00DC1117" w:rsidP="00DC1117">
      <w:pPr>
        <w:spacing w:line="276" w:lineRule="auto"/>
        <w:jc w:val="both"/>
        <w:rPr>
          <w:rFonts w:cs="Arial"/>
          <w:sz w:val="22"/>
          <w:szCs w:val="22"/>
        </w:rPr>
      </w:pPr>
      <w:r>
        <w:rPr>
          <w:rFonts w:cs="Arial"/>
          <w:b/>
          <w:sz w:val="22"/>
          <w:szCs w:val="22"/>
        </w:rPr>
        <w:t>General Psychiatry higher training TPD</w:t>
      </w:r>
      <w:r w:rsidR="00CE7136">
        <w:rPr>
          <w:rFonts w:cs="Arial"/>
          <w:b/>
          <w:sz w:val="22"/>
          <w:szCs w:val="22"/>
        </w:rPr>
        <w:t xml:space="preserve"> and Head of School</w:t>
      </w:r>
      <w:r>
        <w:rPr>
          <w:rFonts w:cs="Arial"/>
          <w:sz w:val="22"/>
          <w:szCs w:val="22"/>
        </w:rPr>
        <w:t xml:space="preserve">: Dr Sanjoo Chengappa </w:t>
      </w:r>
    </w:p>
    <w:p w14:paraId="68440FF2" w14:textId="77777777" w:rsidR="00DC1117" w:rsidRDefault="00DC1117" w:rsidP="00DC1117">
      <w:pPr>
        <w:spacing w:line="276" w:lineRule="auto"/>
        <w:rPr>
          <w:rFonts w:cs="Arial"/>
          <w:sz w:val="22"/>
          <w:szCs w:val="22"/>
        </w:rPr>
      </w:pPr>
      <w:r>
        <w:rPr>
          <w:rFonts w:cs="Arial"/>
          <w:sz w:val="22"/>
          <w:szCs w:val="22"/>
        </w:rPr>
        <w:t xml:space="preserve">Email: </w:t>
      </w:r>
      <w:hyperlink r:id="rId28" w:history="1">
        <w:r>
          <w:rPr>
            <w:rStyle w:val="Hyperlink"/>
            <w:rFonts w:cs="Arial"/>
            <w:sz w:val="22"/>
            <w:szCs w:val="22"/>
          </w:rPr>
          <w:t>Sanjoo.Chengappa@berkshire.nhs.uk</w:t>
        </w:r>
      </w:hyperlink>
    </w:p>
    <w:p w14:paraId="1624A4E9" w14:textId="77777777" w:rsidR="009301FC" w:rsidRPr="00753E0E" w:rsidRDefault="009301FC" w:rsidP="00753E0E">
      <w:pPr>
        <w:spacing w:line="276" w:lineRule="auto"/>
        <w:ind w:left="720"/>
        <w:rPr>
          <w:rFonts w:cs="Arial"/>
          <w:sz w:val="22"/>
          <w:szCs w:val="22"/>
        </w:rPr>
      </w:pPr>
    </w:p>
    <w:p w14:paraId="50F0BFA9" w14:textId="77777777" w:rsidR="00A603F4" w:rsidRPr="008E2B2D" w:rsidRDefault="00A603F4" w:rsidP="00A603F4">
      <w:pPr>
        <w:spacing w:line="276" w:lineRule="auto"/>
        <w:rPr>
          <w:rFonts w:cs="Arial"/>
          <w:sz w:val="22"/>
          <w:szCs w:val="22"/>
          <w:lang w:val="fr-FR"/>
        </w:rPr>
      </w:pPr>
      <w:r w:rsidRPr="008E2B2D">
        <w:rPr>
          <w:rFonts w:cs="Arial"/>
          <w:b/>
          <w:sz w:val="22"/>
          <w:szCs w:val="22"/>
          <w:lang w:val="fr-FR"/>
        </w:rPr>
        <w:t xml:space="preserve">Application </w:t>
      </w:r>
      <w:proofErr w:type="spellStart"/>
      <w:proofErr w:type="gramStart"/>
      <w:r w:rsidRPr="008E2B2D">
        <w:rPr>
          <w:rFonts w:cs="Arial"/>
          <w:b/>
          <w:sz w:val="22"/>
          <w:szCs w:val="22"/>
          <w:lang w:val="fr-FR"/>
        </w:rPr>
        <w:t>queries</w:t>
      </w:r>
      <w:proofErr w:type="spellEnd"/>
      <w:r w:rsidRPr="008E2B2D">
        <w:rPr>
          <w:rFonts w:cs="Arial"/>
          <w:b/>
          <w:sz w:val="22"/>
          <w:szCs w:val="22"/>
          <w:lang w:val="fr-FR"/>
        </w:rPr>
        <w:t>:</w:t>
      </w:r>
      <w:proofErr w:type="gramEnd"/>
      <w:r w:rsidRPr="008E2B2D">
        <w:rPr>
          <w:rFonts w:cs="Arial"/>
          <w:sz w:val="22"/>
          <w:szCs w:val="22"/>
          <w:lang w:val="fr-FR"/>
        </w:rPr>
        <w:t xml:space="preserve"> </w:t>
      </w:r>
      <w:r>
        <w:rPr>
          <w:rFonts w:cs="Arial"/>
          <w:sz w:val="22"/>
          <w:szCs w:val="22"/>
          <w:lang w:val="fr-FR"/>
        </w:rPr>
        <w:t>School of Psychiatry</w:t>
      </w:r>
    </w:p>
    <w:p w14:paraId="3EF59075" w14:textId="77777777" w:rsidR="00A603F4" w:rsidRPr="00FA39EE" w:rsidRDefault="00A603F4" w:rsidP="00A603F4">
      <w:pPr>
        <w:spacing w:line="276" w:lineRule="auto"/>
        <w:rPr>
          <w:rFonts w:eastAsia="Calibri" w:cs="Arial"/>
          <w:sz w:val="22"/>
          <w:szCs w:val="22"/>
          <w:lang w:val="en-US"/>
        </w:rPr>
      </w:pPr>
      <w:r>
        <w:rPr>
          <w:rFonts w:cs="Arial"/>
          <w:sz w:val="22"/>
          <w:szCs w:val="22"/>
        </w:rPr>
        <w:t>E</w:t>
      </w:r>
      <w:r w:rsidRPr="00FA39EE">
        <w:rPr>
          <w:rFonts w:cs="Arial"/>
          <w:sz w:val="22"/>
          <w:szCs w:val="22"/>
        </w:rPr>
        <w:t xml:space="preserve">mail: </w:t>
      </w:r>
      <w:hyperlink r:id="rId29" w:history="1">
        <w:r>
          <w:rPr>
            <w:rStyle w:val="Hyperlink"/>
            <w:rFonts w:cs="Arial"/>
            <w:sz w:val="22"/>
            <w:szCs w:val="22"/>
          </w:rPr>
          <w:t>england.schoolofpsychiatry.tv@nhs.net</w:t>
        </w:r>
      </w:hyperlink>
    </w:p>
    <w:p w14:paraId="283E1DEA" w14:textId="77777777" w:rsidR="009301FC" w:rsidRPr="00753E0E" w:rsidRDefault="009301FC" w:rsidP="00753E0E">
      <w:pPr>
        <w:spacing w:line="276" w:lineRule="auto"/>
        <w:rPr>
          <w:rFonts w:cs="Arial"/>
          <w:sz w:val="22"/>
          <w:szCs w:val="22"/>
        </w:rPr>
      </w:pPr>
    </w:p>
    <w:p w14:paraId="720E7185" w14:textId="77777777" w:rsidR="00336E20" w:rsidRDefault="009301FC" w:rsidP="00753E0E">
      <w:pPr>
        <w:spacing w:line="276" w:lineRule="auto"/>
        <w:rPr>
          <w:rFonts w:cs="Arial"/>
          <w:sz w:val="22"/>
          <w:szCs w:val="22"/>
        </w:rPr>
      </w:pPr>
      <w:r w:rsidRPr="00753E0E">
        <w:rPr>
          <w:rFonts w:cs="Arial"/>
          <w:b/>
          <w:sz w:val="22"/>
          <w:szCs w:val="22"/>
        </w:rPr>
        <w:t>Academic training queries:</w:t>
      </w:r>
      <w:r w:rsidR="00336E20">
        <w:rPr>
          <w:rFonts w:cs="Arial"/>
          <w:sz w:val="22"/>
          <w:szCs w:val="22"/>
        </w:rPr>
        <w:t xml:space="preserve"> Dr </w:t>
      </w:r>
      <w:r w:rsidR="00486BAB">
        <w:rPr>
          <w:rFonts w:cs="Arial"/>
          <w:sz w:val="22"/>
          <w:szCs w:val="22"/>
        </w:rPr>
        <w:t>Samantha Knight</w:t>
      </w:r>
    </w:p>
    <w:p w14:paraId="2F260184" w14:textId="77777777" w:rsidR="009301FC" w:rsidRPr="00753E0E" w:rsidRDefault="00336E20" w:rsidP="00753E0E">
      <w:pPr>
        <w:spacing w:line="276" w:lineRule="auto"/>
        <w:rPr>
          <w:rFonts w:cs="Arial"/>
          <w:sz w:val="22"/>
          <w:szCs w:val="22"/>
        </w:rPr>
      </w:pPr>
      <w:r>
        <w:rPr>
          <w:rFonts w:cs="Arial"/>
          <w:sz w:val="22"/>
          <w:szCs w:val="22"/>
        </w:rPr>
        <w:t xml:space="preserve">Email: </w:t>
      </w:r>
      <w:hyperlink r:id="rId30" w:history="1">
        <w:r w:rsidR="00486BAB" w:rsidRPr="00224D74">
          <w:rPr>
            <w:rStyle w:val="Hyperlink"/>
            <w:rFonts w:cs="Arial"/>
            <w:sz w:val="22"/>
            <w:szCs w:val="22"/>
          </w:rPr>
          <w:t>samantha.knight@medsci.ox.ac.uk</w:t>
        </w:r>
      </w:hyperlink>
    </w:p>
    <w:p w14:paraId="6014E4B7" w14:textId="77777777" w:rsidR="00F44C47" w:rsidRPr="00753E0E" w:rsidRDefault="00F44C47" w:rsidP="00753E0E">
      <w:pPr>
        <w:spacing w:line="276" w:lineRule="auto"/>
        <w:rPr>
          <w:rFonts w:cs="Arial"/>
          <w:sz w:val="22"/>
          <w:szCs w:val="22"/>
        </w:rPr>
      </w:pPr>
    </w:p>
    <w:p w14:paraId="1C97306D" w14:textId="7D4095C1" w:rsidR="00F44C47" w:rsidRPr="00753E0E" w:rsidRDefault="00F44C47" w:rsidP="00753E0E">
      <w:pPr>
        <w:spacing w:line="276" w:lineRule="auto"/>
        <w:jc w:val="right"/>
        <w:rPr>
          <w:rFonts w:cs="Arial"/>
          <w:sz w:val="22"/>
          <w:szCs w:val="22"/>
        </w:rPr>
      </w:pPr>
      <w:r w:rsidRPr="00753E0E">
        <w:rPr>
          <w:rFonts w:cs="Arial"/>
          <w:sz w:val="22"/>
          <w:szCs w:val="22"/>
        </w:rPr>
        <w:t xml:space="preserve">September </w:t>
      </w:r>
      <w:r w:rsidR="00824D57">
        <w:rPr>
          <w:rFonts w:cs="Arial"/>
          <w:sz w:val="22"/>
          <w:szCs w:val="22"/>
        </w:rPr>
        <w:t>202</w:t>
      </w:r>
      <w:r w:rsidR="004E755E">
        <w:rPr>
          <w:rFonts w:cs="Arial"/>
          <w:sz w:val="22"/>
          <w:szCs w:val="22"/>
        </w:rPr>
        <w:t>6</w:t>
      </w:r>
    </w:p>
    <w:p w14:paraId="6F29874F" w14:textId="77777777" w:rsidR="009301FC" w:rsidRDefault="009301FC" w:rsidP="009301FC">
      <w:pPr>
        <w:rPr>
          <w:rFonts w:cs="Arial"/>
          <w:sz w:val="22"/>
          <w:szCs w:val="22"/>
        </w:rPr>
      </w:pPr>
    </w:p>
    <w:p w14:paraId="2738C701" w14:textId="77777777" w:rsidR="005B7B66" w:rsidRPr="00FC65DA" w:rsidRDefault="005B7B66" w:rsidP="00E55939">
      <w:pPr>
        <w:jc w:val="both"/>
        <w:rPr>
          <w:rFonts w:cs="Arial"/>
          <w:b/>
          <w:sz w:val="22"/>
          <w:szCs w:val="22"/>
        </w:rPr>
      </w:pPr>
    </w:p>
    <w:sectPr w:rsidR="005B7B66" w:rsidRPr="00FC65DA" w:rsidSect="00721158">
      <w:type w:val="continuous"/>
      <w:pgSz w:w="11906" w:h="16838"/>
      <w:pgMar w:top="127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hybridMultilevel"/>
    <w:tmpl w:val="0A5E24B8"/>
    <w:lvl w:ilvl="0" w:tplc="991EB902">
      <w:start w:val="1"/>
      <w:numFmt w:val="bullet"/>
      <w:lvlText w:val=""/>
      <w:lvlJc w:val="left"/>
      <w:pPr>
        <w:tabs>
          <w:tab w:val="num" w:pos="0"/>
        </w:tabs>
        <w:ind w:left="0" w:firstLine="0"/>
      </w:pPr>
      <w:rPr>
        <w:rFonts w:ascii="Symbol" w:hAnsi="Symbol" w:hint="default"/>
      </w:rPr>
    </w:lvl>
    <w:lvl w:ilvl="1" w:tplc="339C76D4">
      <w:start w:val="1"/>
      <w:numFmt w:val="bullet"/>
      <w:lvlText w:val=""/>
      <w:lvlJc w:val="left"/>
      <w:pPr>
        <w:tabs>
          <w:tab w:val="num" w:pos="720"/>
        </w:tabs>
        <w:ind w:left="1080" w:hanging="360"/>
      </w:pPr>
      <w:rPr>
        <w:rFonts w:ascii="Symbol" w:hAnsi="Symbol" w:hint="default"/>
      </w:rPr>
    </w:lvl>
    <w:lvl w:ilvl="2" w:tplc="0470ADAE">
      <w:start w:val="1"/>
      <w:numFmt w:val="bullet"/>
      <w:lvlText w:val="o"/>
      <w:lvlJc w:val="left"/>
      <w:pPr>
        <w:tabs>
          <w:tab w:val="num" w:pos="1440"/>
        </w:tabs>
        <w:ind w:left="1800" w:hanging="360"/>
      </w:pPr>
      <w:rPr>
        <w:rFonts w:ascii="Courier New" w:hAnsi="Courier New" w:hint="default"/>
      </w:rPr>
    </w:lvl>
    <w:lvl w:ilvl="3" w:tplc="707CB8A4">
      <w:start w:val="1"/>
      <w:numFmt w:val="bullet"/>
      <w:lvlText w:val=""/>
      <w:lvlJc w:val="left"/>
      <w:pPr>
        <w:tabs>
          <w:tab w:val="num" w:pos="2160"/>
        </w:tabs>
        <w:ind w:left="2520" w:hanging="360"/>
      </w:pPr>
      <w:rPr>
        <w:rFonts w:ascii="Wingdings" w:hAnsi="Wingdings" w:hint="default"/>
      </w:rPr>
    </w:lvl>
    <w:lvl w:ilvl="4" w:tplc="F8C40ADE">
      <w:start w:val="1"/>
      <w:numFmt w:val="bullet"/>
      <w:lvlText w:val=""/>
      <w:lvlJc w:val="left"/>
      <w:pPr>
        <w:tabs>
          <w:tab w:val="num" w:pos="2880"/>
        </w:tabs>
        <w:ind w:left="3240" w:hanging="360"/>
      </w:pPr>
      <w:rPr>
        <w:rFonts w:ascii="Wingdings" w:hAnsi="Wingdings" w:hint="default"/>
      </w:rPr>
    </w:lvl>
    <w:lvl w:ilvl="5" w:tplc="5D0E79C2">
      <w:start w:val="1"/>
      <w:numFmt w:val="bullet"/>
      <w:lvlText w:val=""/>
      <w:lvlJc w:val="left"/>
      <w:pPr>
        <w:tabs>
          <w:tab w:val="num" w:pos="3600"/>
        </w:tabs>
        <w:ind w:left="3960" w:hanging="360"/>
      </w:pPr>
      <w:rPr>
        <w:rFonts w:ascii="Symbol" w:hAnsi="Symbol" w:hint="default"/>
      </w:rPr>
    </w:lvl>
    <w:lvl w:ilvl="6" w:tplc="9D82EA38">
      <w:start w:val="1"/>
      <w:numFmt w:val="bullet"/>
      <w:lvlText w:val="o"/>
      <w:lvlJc w:val="left"/>
      <w:pPr>
        <w:tabs>
          <w:tab w:val="num" w:pos="4320"/>
        </w:tabs>
        <w:ind w:left="4680" w:hanging="360"/>
      </w:pPr>
      <w:rPr>
        <w:rFonts w:ascii="Courier New" w:hAnsi="Courier New" w:hint="default"/>
      </w:rPr>
    </w:lvl>
    <w:lvl w:ilvl="7" w:tplc="FF52B596">
      <w:start w:val="1"/>
      <w:numFmt w:val="bullet"/>
      <w:lvlText w:val=""/>
      <w:lvlJc w:val="left"/>
      <w:pPr>
        <w:tabs>
          <w:tab w:val="num" w:pos="5040"/>
        </w:tabs>
        <w:ind w:left="5400" w:hanging="360"/>
      </w:pPr>
      <w:rPr>
        <w:rFonts w:ascii="Wingdings" w:hAnsi="Wingdings" w:hint="default"/>
      </w:rPr>
    </w:lvl>
    <w:lvl w:ilvl="8" w:tplc="C73CD8D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8D9684A"/>
    <w:multiLevelType w:val="hybridMultilevel"/>
    <w:tmpl w:val="B8C03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596EBE"/>
    <w:multiLevelType w:val="hybridMultilevel"/>
    <w:tmpl w:val="8DE065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D40C71"/>
    <w:multiLevelType w:val="hybridMultilevel"/>
    <w:tmpl w:val="0394AF5A"/>
    <w:lvl w:ilvl="0" w:tplc="EE3406DC">
      <w:numFmt w:val="bullet"/>
      <w:lvlText w:val="•"/>
      <w:lvlJc w:val="left"/>
      <w:pPr>
        <w:ind w:left="1440" w:hanging="72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EC575EA"/>
    <w:multiLevelType w:val="hybridMultilevel"/>
    <w:tmpl w:val="91C26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F87F05"/>
    <w:multiLevelType w:val="hybridMultilevel"/>
    <w:tmpl w:val="93106122"/>
    <w:lvl w:ilvl="0" w:tplc="E2A0998E">
      <w:start w:val="1"/>
      <w:numFmt w:val="decimal"/>
      <w:lvlText w:val="%1."/>
      <w:lvlJc w:val="left"/>
      <w:pPr>
        <w:tabs>
          <w:tab w:val="num" w:pos="720"/>
        </w:tabs>
        <w:ind w:left="720" w:hanging="360"/>
      </w:pPr>
    </w:lvl>
    <w:lvl w:ilvl="1" w:tplc="7B3C2660">
      <w:start w:val="1"/>
      <w:numFmt w:val="decimal"/>
      <w:lvlText w:val="%2."/>
      <w:lvlJc w:val="left"/>
      <w:pPr>
        <w:tabs>
          <w:tab w:val="num" w:pos="1440"/>
        </w:tabs>
        <w:ind w:left="1440" w:hanging="360"/>
      </w:pPr>
    </w:lvl>
    <w:lvl w:ilvl="2" w:tplc="7FF4239E">
      <w:start w:val="1"/>
      <w:numFmt w:val="decimal"/>
      <w:lvlText w:val="%3."/>
      <w:lvlJc w:val="left"/>
      <w:pPr>
        <w:tabs>
          <w:tab w:val="num" w:pos="2160"/>
        </w:tabs>
        <w:ind w:left="2160" w:hanging="360"/>
      </w:pPr>
    </w:lvl>
    <w:lvl w:ilvl="3" w:tplc="C4FC95E2">
      <w:start w:val="1"/>
      <w:numFmt w:val="decimal"/>
      <w:lvlText w:val="%4."/>
      <w:lvlJc w:val="left"/>
      <w:pPr>
        <w:tabs>
          <w:tab w:val="num" w:pos="2880"/>
        </w:tabs>
        <w:ind w:left="2880" w:hanging="360"/>
      </w:pPr>
    </w:lvl>
    <w:lvl w:ilvl="4" w:tplc="995A81C0">
      <w:start w:val="1"/>
      <w:numFmt w:val="decimal"/>
      <w:lvlText w:val="%5."/>
      <w:lvlJc w:val="left"/>
      <w:pPr>
        <w:tabs>
          <w:tab w:val="num" w:pos="3600"/>
        </w:tabs>
        <w:ind w:left="3600" w:hanging="360"/>
      </w:pPr>
    </w:lvl>
    <w:lvl w:ilvl="5" w:tplc="012429E8">
      <w:start w:val="1"/>
      <w:numFmt w:val="decimal"/>
      <w:lvlText w:val="%6."/>
      <w:lvlJc w:val="left"/>
      <w:pPr>
        <w:tabs>
          <w:tab w:val="num" w:pos="4320"/>
        </w:tabs>
        <w:ind w:left="4320" w:hanging="360"/>
      </w:pPr>
    </w:lvl>
    <w:lvl w:ilvl="6" w:tplc="2EE21618">
      <w:start w:val="1"/>
      <w:numFmt w:val="decimal"/>
      <w:lvlText w:val="%7."/>
      <w:lvlJc w:val="left"/>
      <w:pPr>
        <w:tabs>
          <w:tab w:val="num" w:pos="5040"/>
        </w:tabs>
        <w:ind w:left="5040" w:hanging="360"/>
      </w:pPr>
    </w:lvl>
    <w:lvl w:ilvl="7" w:tplc="F10AC29E">
      <w:start w:val="1"/>
      <w:numFmt w:val="decimal"/>
      <w:lvlText w:val="%8."/>
      <w:lvlJc w:val="left"/>
      <w:pPr>
        <w:tabs>
          <w:tab w:val="num" w:pos="5760"/>
        </w:tabs>
        <w:ind w:left="5760" w:hanging="360"/>
      </w:pPr>
    </w:lvl>
    <w:lvl w:ilvl="8" w:tplc="B0AC5514">
      <w:start w:val="1"/>
      <w:numFmt w:val="decimal"/>
      <w:lvlText w:val="%9."/>
      <w:lvlJc w:val="left"/>
      <w:pPr>
        <w:tabs>
          <w:tab w:val="num" w:pos="6480"/>
        </w:tabs>
        <w:ind w:left="6480" w:hanging="360"/>
      </w:pPr>
    </w:lvl>
  </w:abstractNum>
  <w:abstractNum w:abstractNumId="6" w15:restartNumberingAfterBreak="0">
    <w:nsid w:val="34B95031"/>
    <w:multiLevelType w:val="hybridMultilevel"/>
    <w:tmpl w:val="E796EBF8"/>
    <w:lvl w:ilvl="0" w:tplc="A732BD62">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9D576B5"/>
    <w:multiLevelType w:val="hybridMultilevel"/>
    <w:tmpl w:val="1D48CC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4F7A92"/>
    <w:multiLevelType w:val="hybridMultilevel"/>
    <w:tmpl w:val="163C67E4"/>
    <w:lvl w:ilvl="0" w:tplc="0BD8AA64">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9" w15:restartNumberingAfterBreak="0">
    <w:nsid w:val="605D0D88"/>
    <w:multiLevelType w:val="hybridMultilevel"/>
    <w:tmpl w:val="8708B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4"/>
  </w:num>
  <w:num w:numId="4">
    <w:abstractNumId w:val="6"/>
  </w:num>
  <w:num w:numId="5">
    <w:abstractNumId w:val="8"/>
  </w:num>
  <w:num w:numId="6">
    <w:abstractNumId w:val="0"/>
  </w:num>
  <w:num w:numId="7">
    <w:abstractNumId w:val="2"/>
  </w:num>
  <w:num w:numId="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7"/>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1BB"/>
    <w:rsid w:val="00002D39"/>
    <w:rsid w:val="00011B17"/>
    <w:rsid w:val="00026C2E"/>
    <w:rsid w:val="0003175D"/>
    <w:rsid w:val="000433D5"/>
    <w:rsid w:val="00043CE8"/>
    <w:rsid w:val="0005171D"/>
    <w:rsid w:val="00054222"/>
    <w:rsid w:val="00054BBC"/>
    <w:rsid w:val="00064ED5"/>
    <w:rsid w:val="00096E45"/>
    <w:rsid w:val="000A2C67"/>
    <w:rsid w:val="000A59E0"/>
    <w:rsid w:val="000B3F20"/>
    <w:rsid w:val="000B5F09"/>
    <w:rsid w:val="000B6FC8"/>
    <w:rsid w:val="000D53C2"/>
    <w:rsid w:val="000E7AF1"/>
    <w:rsid w:val="001075C8"/>
    <w:rsid w:val="00123097"/>
    <w:rsid w:val="0015323C"/>
    <w:rsid w:val="00165CA3"/>
    <w:rsid w:val="00185689"/>
    <w:rsid w:val="00190236"/>
    <w:rsid w:val="0019153A"/>
    <w:rsid w:val="00193F7F"/>
    <w:rsid w:val="0019619F"/>
    <w:rsid w:val="001A1BB7"/>
    <w:rsid w:val="001D6E9B"/>
    <w:rsid w:val="001F4840"/>
    <w:rsid w:val="001F591F"/>
    <w:rsid w:val="001F763E"/>
    <w:rsid w:val="002134BF"/>
    <w:rsid w:val="00214967"/>
    <w:rsid w:val="0022163C"/>
    <w:rsid w:val="00222BBF"/>
    <w:rsid w:val="00243332"/>
    <w:rsid w:val="00251FAB"/>
    <w:rsid w:val="0026310C"/>
    <w:rsid w:val="00272D5E"/>
    <w:rsid w:val="002739E0"/>
    <w:rsid w:val="00280B1D"/>
    <w:rsid w:val="00284357"/>
    <w:rsid w:val="002B04F1"/>
    <w:rsid w:val="002B6934"/>
    <w:rsid w:val="002C1751"/>
    <w:rsid w:val="002F3157"/>
    <w:rsid w:val="002F371B"/>
    <w:rsid w:val="003008F6"/>
    <w:rsid w:val="003030A7"/>
    <w:rsid w:val="00330395"/>
    <w:rsid w:val="00332F70"/>
    <w:rsid w:val="00334707"/>
    <w:rsid w:val="00336473"/>
    <w:rsid w:val="00336A69"/>
    <w:rsid w:val="00336E20"/>
    <w:rsid w:val="00343592"/>
    <w:rsid w:val="00350A99"/>
    <w:rsid w:val="00363A00"/>
    <w:rsid w:val="00377F9C"/>
    <w:rsid w:val="00384BEC"/>
    <w:rsid w:val="003938F4"/>
    <w:rsid w:val="003A12A8"/>
    <w:rsid w:val="003A3AD4"/>
    <w:rsid w:val="003B4F05"/>
    <w:rsid w:val="003B4F09"/>
    <w:rsid w:val="003C747C"/>
    <w:rsid w:val="003D6FB0"/>
    <w:rsid w:val="003E5899"/>
    <w:rsid w:val="003F1197"/>
    <w:rsid w:val="003F3C3F"/>
    <w:rsid w:val="003F60D2"/>
    <w:rsid w:val="003F7DAC"/>
    <w:rsid w:val="00403130"/>
    <w:rsid w:val="0041647C"/>
    <w:rsid w:val="0042146F"/>
    <w:rsid w:val="00430347"/>
    <w:rsid w:val="004423D8"/>
    <w:rsid w:val="00461E0D"/>
    <w:rsid w:val="00473472"/>
    <w:rsid w:val="00480CE6"/>
    <w:rsid w:val="00486BAB"/>
    <w:rsid w:val="00497A86"/>
    <w:rsid w:val="004B2219"/>
    <w:rsid w:val="004B4A72"/>
    <w:rsid w:val="004B5D8C"/>
    <w:rsid w:val="004B7CE0"/>
    <w:rsid w:val="004D3E7A"/>
    <w:rsid w:val="004E25B1"/>
    <w:rsid w:val="004E447D"/>
    <w:rsid w:val="004E755E"/>
    <w:rsid w:val="00506A57"/>
    <w:rsid w:val="00517576"/>
    <w:rsid w:val="00521E1D"/>
    <w:rsid w:val="00522A3C"/>
    <w:rsid w:val="005240C4"/>
    <w:rsid w:val="00533835"/>
    <w:rsid w:val="00543384"/>
    <w:rsid w:val="00550976"/>
    <w:rsid w:val="005522B8"/>
    <w:rsid w:val="00554CA7"/>
    <w:rsid w:val="00556158"/>
    <w:rsid w:val="00563626"/>
    <w:rsid w:val="00577352"/>
    <w:rsid w:val="005A4579"/>
    <w:rsid w:val="005B7B66"/>
    <w:rsid w:val="005C766D"/>
    <w:rsid w:val="005D6073"/>
    <w:rsid w:val="005D6E55"/>
    <w:rsid w:val="005D74EF"/>
    <w:rsid w:val="005F6DB1"/>
    <w:rsid w:val="00601388"/>
    <w:rsid w:val="006079E6"/>
    <w:rsid w:val="006114FD"/>
    <w:rsid w:val="00615647"/>
    <w:rsid w:val="00620CDC"/>
    <w:rsid w:val="00623077"/>
    <w:rsid w:val="00627583"/>
    <w:rsid w:val="00632BC3"/>
    <w:rsid w:val="00636B46"/>
    <w:rsid w:val="00644529"/>
    <w:rsid w:val="006827B5"/>
    <w:rsid w:val="00684694"/>
    <w:rsid w:val="006932F5"/>
    <w:rsid w:val="006A1EA8"/>
    <w:rsid w:val="006A5F7E"/>
    <w:rsid w:val="006B1E7B"/>
    <w:rsid w:val="006C00A0"/>
    <w:rsid w:val="006C08C7"/>
    <w:rsid w:val="006C1823"/>
    <w:rsid w:val="006C2DEA"/>
    <w:rsid w:val="006E082D"/>
    <w:rsid w:val="006E6FF5"/>
    <w:rsid w:val="006F0CA8"/>
    <w:rsid w:val="006F5FD1"/>
    <w:rsid w:val="0070477B"/>
    <w:rsid w:val="0071678A"/>
    <w:rsid w:val="00721158"/>
    <w:rsid w:val="0072782C"/>
    <w:rsid w:val="007302BE"/>
    <w:rsid w:val="00735FB1"/>
    <w:rsid w:val="00745696"/>
    <w:rsid w:val="00753E0E"/>
    <w:rsid w:val="007641E2"/>
    <w:rsid w:val="0076647A"/>
    <w:rsid w:val="00766F6A"/>
    <w:rsid w:val="00770A03"/>
    <w:rsid w:val="00775273"/>
    <w:rsid w:val="00787BA8"/>
    <w:rsid w:val="00793D5C"/>
    <w:rsid w:val="007D2033"/>
    <w:rsid w:val="007E22D2"/>
    <w:rsid w:val="007E2A43"/>
    <w:rsid w:val="007E4FCA"/>
    <w:rsid w:val="007E5EB9"/>
    <w:rsid w:val="007F4BFB"/>
    <w:rsid w:val="008012CB"/>
    <w:rsid w:val="00804405"/>
    <w:rsid w:val="00824D57"/>
    <w:rsid w:val="008375EC"/>
    <w:rsid w:val="00852F09"/>
    <w:rsid w:val="00862C2A"/>
    <w:rsid w:val="0087602D"/>
    <w:rsid w:val="00885C38"/>
    <w:rsid w:val="0089617A"/>
    <w:rsid w:val="008B170B"/>
    <w:rsid w:val="008D05FC"/>
    <w:rsid w:val="008D512A"/>
    <w:rsid w:val="008F31AD"/>
    <w:rsid w:val="00902D2B"/>
    <w:rsid w:val="00903B65"/>
    <w:rsid w:val="009047FB"/>
    <w:rsid w:val="009076C0"/>
    <w:rsid w:val="00910A73"/>
    <w:rsid w:val="00915092"/>
    <w:rsid w:val="00917E0E"/>
    <w:rsid w:val="00921CF5"/>
    <w:rsid w:val="009301FC"/>
    <w:rsid w:val="00936301"/>
    <w:rsid w:val="00941544"/>
    <w:rsid w:val="0098231F"/>
    <w:rsid w:val="00982BFA"/>
    <w:rsid w:val="00987852"/>
    <w:rsid w:val="009C0A98"/>
    <w:rsid w:val="009D035F"/>
    <w:rsid w:val="009F105E"/>
    <w:rsid w:val="009F1773"/>
    <w:rsid w:val="00A061B8"/>
    <w:rsid w:val="00A14C9F"/>
    <w:rsid w:val="00A174C7"/>
    <w:rsid w:val="00A201DA"/>
    <w:rsid w:val="00A35426"/>
    <w:rsid w:val="00A517EE"/>
    <w:rsid w:val="00A5390E"/>
    <w:rsid w:val="00A53B6D"/>
    <w:rsid w:val="00A603F4"/>
    <w:rsid w:val="00A762D7"/>
    <w:rsid w:val="00A7715E"/>
    <w:rsid w:val="00A93860"/>
    <w:rsid w:val="00AA272A"/>
    <w:rsid w:val="00AD3A9B"/>
    <w:rsid w:val="00AD465A"/>
    <w:rsid w:val="00AE1E06"/>
    <w:rsid w:val="00B00EB0"/>
    <w:rsid w:val="00B15E3D"/>
    <w:rsid w:val="00B2145F"/>
    <w:rsid w:val="00B23ECE"/>
    <w:rsid w:val="00B246DF"/>
    <w:rsid w:val="00B26467"/>
    <w:rsid w:val="00B423B5"/>
    <w:rsid w:val="00B42ED9"/>
    <w:rsid w:val="00B43E12"/>
    <w:rsid w:val="00B45E06"/>
    <w:rsid w:val="00B51BC4"/>
    <w:rsid w:val="00B5233B"/>
    <w:rsid w:val="00B57151"/>
    <w:rsid w:val="00B73C87"/>
    <w:rsid w:val="00B77CBA"/>
    <w:rsid w:val="00B8008F"/>
    <w:rsid w:val="00B81DD5"/>
    <w:rsid w:val="00B85597"/>
    <w:rsid w:val="00B94356"/>
    <w:rsid w:val="00BB3755"/>
    <w:rsid w:val="00BB7183"/>
    <w:rsid w:val="00BC27C2"/>
    <w:rsid w:val="00BC5BE1"/>
    <w:rsid w:val="00BD1FB9"/>
    <w:rsid w:val="00BD2210"/>
    <w:rsid w:val="00BF197C"/>
    <w:rsid w:val="00BF47E3"/>
    <w:rsid w:val="00BF5982"/>
    <w:rsid w:val="00C02446"/>
    <w:rsid w:val="00C0570B"/>
    <w:rsid w:val="00C061E4"/>
    <w:rsid w:val="00C07B3F"/>
    <w:rsid w:val="00C1081C"/>
    <w:rsid w:val="00C166FD"/>
    <w:rsid w:val="00C16DC2"/>
    <w:rsid w:val="00C248FD"/>
    <w:rsid w:val="00C314E1"/>
    <w:rsid w:val="00C324E5"/>
    <w:rsid w:val="00C45AD2"/>
    <w:rsid w:val="00C47609"/>
    <w:rsid w:val="00C531B1"/>
    <w:rsid w:val="00C54D30"/>
    <w:rsid w:val="00C5623B"/>
    <w:rsid w:val="00C5630D"/>
    <w:rsid w:val="00C82F0B"/>
    <w:rsid w:val="00CA10DA"/>
    <w:rsid w:val="00CA228A"/>
    <w:rsid w:val="00CA6CD8"/>
    <w:rsid w:val="00CC01A2"/>
    <w:rsid w:val="00CE4BD3"/>
    <w:rsid w:val="00CE7136"/>
    <w:rsid w:val="00CF6BBB"/>
    <w:rsid w:val="00D043AD"/>
    <w:rsid w:val="00D15790"/>
    <w:rsid w:val="00D16664"/>
    <w:rsid w:val="00D30D10"/>
    <w:rsid w:val="00D5186B"/>
    <w:rsid w:val="00D541F2"/>
    <w:rsid w:val="00D618E2"/>
    <w:rsid w:val="00D7045C"/>
    <w:rsid w:val="00D7083A"/>
    <w:rsid w:val="00D753EF"/>
    <w:rsid w:val="00D80FD2"/>
    <w:rsid w:val="00D84A0B"/>
    <w:rsid w:val="00D84ACC"/>
    <w:rsid w:val="00D90779"/>
    <w:rsid w:val="00D92801"/>
    <w:rsid w:val="00DA0EC3"/>
    <w:rsid w:val="00DA2C7E"/>
    <w:rsid w:val="00DA795F"/>
    <w:rsid w:val="00DB0C58"/>
    <w:rsid w:val="00DB13AB"/>
    <w:rsid w:val="00DB73FC"/>
    <w:rsid w:val="00DC1117"/>
    <w:rsid w:val="00DC5423"/>
    <w:rsid w:val="00DD4D09"/>
    <w:rsid w:val="00DF4709"/>
    <w:rsid w:val="00E16F81"/>
    <w:rsid w:val="00E174D1"/>
    <w:rsid w:val="00E20D4D"/>
    <w:rsid w:val="00E23F11"/>
    <w:rsid w:val="00E3039C"/>
    <w:rsid w:val="00E3284E"/>
    <w:rsid w:val="00E362AC"/>
    <w:rsid w:val="00E41172"/>
    <w:rsid w:val="00E44BC9"/>
    <w:rsid w:val="00E55939"/>
    <w:rsid w:val="00E60490"/>
    <w:rsid w:val="00E66C0C"/>
    <w:rsid w:val="00E70A50"/>
    <w:rsid w:val="00E741BB"/>
    <w:rsid w:val="00E86D8B"/>
    <w:rsid w:val="00E943ED"/>
    <w:rsid w:val="00E94CB7"/>
    <w:rsid w:val="00E96A2D"/>
    <w:rsid w:val="00EB26B0"/>
    <w:rsid w:val="00EB2E79"/>
    <w:rsid w:val="00EB65D6"/>
    <w:rsid w:val="00EB7D25"/>
    <w:rsid w:val="00EF59EF"/>
    <w:rsid w:val="00F0278B"/>
    <w:rsid w:val="00F051D3"/>
    <w:rsid w:val="00F2245F"/>
    <w:rsid w:val="00F2563F"/>
    <w:rsid w:val="00F256D1"/>
    <w:rsid w:val="00F26DF1"/>
    <w:rsid w:val="00F42DDC"/>
    <w:rsid w:val="00F43E1C"/>
    <w:rsid w:val="00F44BE3"/>
    <w:rsid w:val="00F44C47"/>
    <w:rsid w:val="00F5377A"/>
    <w:rsid w:val="00F57B9A"/>
    <w:rsid w:val="00F66553"/>
    <w:rsid w:val="00F962F9"/>
    <w:rsid w:val="00FC3B34"/>
    <w:rsid w:val="00FC65DA"/>
    <w:rsid w:val="00FD4479"/>
    <w:rsid w:val="00FE5717"/>
    <w:rsid w:val="00FE6817"/>
    <w:rsid w:val="00FF2BF0"/>
    <w:rsid w:val="00FF69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4E873"/>
  <w15:chartTrackingRefBased/>
  <w15:docId w15:val="{43241A98-B876-4553-8312-6C2A018D3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1BB"/>
    <w:rPr>
      <w:rFonts w:ascii="Arial" w:eastAsia="Times New Roman" w:hAnsi="Arial"/>
      <w:sz w:val="24"/>
      <w:szCs w:val="24"/>
    </w:rPr>
  </w:style>
  <w:style w:type="paragraph" w:styleId="Heading1">
    <w:name w:val="heading 1"/>
    <w:basedOn w:val="Normal"/>
    <w:next w:val="Normal"/>
    <w:link w:val="Heading1Char"/>
    <w:uiPriority w:val="9"/>
    <w:qFormat/>
    <w:rsid w:val="006F0CA8"/>
    <w:pPr>
      <w:keepNext/>
      <w:spacing w:before="240" w:after="60"/>
      <w:outlineLvl w:val="0"/>
    </w:pPr>
    <w:rPr>
      <w:rFonts w:ascii="Cambria" w:hAnsi="Cambria"/>
      <w:b/>
      <w:bCs/>
      <w:kern w:val="32"/>
      <w:sz w:val="32"/>
      <w:szCs w:val="32"/>
      <w:lang w:val="x-none" w:eastAsia="x-none"/>
    </w:rPr>
  </w:style>
  <w:style w:type="paragraph" w:styleId="Heading3">
    <w:name w:val="heading 3"/>
    <w:basedOn w:val="Normal"/>
    <w:next w:val="Normal"/>
    <w:qFormat/>
    <w:rsid w:val="00BC27C2"/>
    <w:pPr>
      <w:keepNext/>
      <w:spacing w:before="240" w:after="60"/>
      <w:outlineLvl w:val="2"/>
    </w:pPr>
    <w:rPr>
      <w:rFonts w:cs="Arial"/>
      <w:b/>
      <w:bCs/>
      <w:sz w:val="26"/>
      <w:szCs w:val="26"/>
    </w:rPr>
  </w:style>
  <w:style w:type="paragraph" w:styleId="Heading6">
    <w:name w:val="heading 6"/>
    <w:basedOn w:val="Normal"/>
    <w:next w:val="Normal"/>
    <w:link w:val="Heading6Char"/>
    <w:qFormat/>
    <w:rsid w:val="00BD2210"/>
    <w:pPr>
      <w:keepNext/>
      <w:overflowPunct w:val="0"/>
      <w:autoSpaceDE w:val="0"/>
      <w:autoSpaceDN w:val="0"/>
      <w:adjustRightInd w:val="0"/>
      <w:textAlignment w:val="baseline"/>
      <w:outlineLvl w:val="5"/>
    </w:pPr>
    <w:rPr>
      <w:sz w:val="22"/>
      <w:szCs w:val="20"/>
      <w:u w:val="single"/>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E741BB"/>
    <w:rPr>
      <w:color w:val="0000FF"/>
      <w:u w:val="single"/>
    </w:rPr>
  </w:style>
  <w:style w:type="table" w:styleId="TableGrid">
    <w:name w:val="Table Grid"/>
    <w:basedOn w:val="TableNormal"/>
    <w:uiPriority w:val="59"/>
    <w:rsid w:val="00C07B3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rsid w:val="0005171D"/>
    <w:pPr>
      <w:spacing w:before="100" w:beforeAutospacing="1" w:after="100" w:afterAutospacing="1"/>
    </w:pPr>
    <w:rPr>
      <w:rFonts w:ascii="Times New Roman" w:hAnsi="Times New Roman"/>
    </w:rPr>
  </w:style>
  <w:style w:type="character" w:styleId="Strong">
    <w:name w:val="Strong"/>
    <w:qFormat/>
    <w:rsid w:val="0005171D"/>
    <w:rPr>
      <w:b/>
      <w:bCs/>
    </w:rPr>
  </w:style>
  <w:style w:type="character" w:customStyle="1" w:styleId="Heading6Char">
    <w:name w:val="Heading 6 Char"/>
    <w:link w:val="Heading6"/>
    <w:rsid w:val="00BD2210"/>
    <w:rPr>
      <w:rFonts w:ascii="Arial" w:eastAsia="Times New Roman" w:hAnsi="Arial"/>
      <w:sz w:val="22"/>
      <w:u w:val="single"/>
    </w:rPr>
  </w:style>
  <w:style w:type="paragraph" w:styleId="BodyText3">
    <w:name w:val="Body Text 3"/>
    <w:basedOn w:val="Normal"/>
    <w:link w:val="BodyText3Char"/>
    <w:rsid w:val="00BD2210"/>
    <w:pPr>
      <w:overflowPunct w:val="0"/>
      <w:autoSpaceDE w:val="0"/>
      <w:autoSpaceDN w:val="0"/>
      <w:adjustRightInd w:val="0"/>
      <w:jc w:val="both"/>
      <w:textAlignment w:val="baseline"/>
    </w:pPr>
    <w:rPr>
      <w:rFonts w:ascii="Times New Roman" w:hAnsi="Times New Roman"/>
      <w:sz w:val="22"/>
      <w:szCs w:val="20"/>
      <w:lang w:val="x-none" w:eastAsia="x-none"/>
    </w:rPr>
  </w:style>
  <w:style w:type="character" w:customStyle="1" w:styleId="BodyText3Char">
    <w:name w:val="Body Text 3 Char"/>
    <w:link w:val="BodyText3"/>
    <w:rsid w:val="00BD2210"/>
    <w:rPr>
      <w:rFonts w:ascii="Times New Roman" w:eastAsia="Times New Roman" w:hAnsi="Times New Roman"/>
      <w:sz w:val="22"/>
    </w:rPr>
  </w:style>
  <w:style w:type="paragraph" w:styleId="BalloonText">
    <w:name w:val="Balloon Text"/>
    <w:basedOn w:val="Normal"/>
    <w:link w:val="BalloonTextChar"/>
    <w:uiPriority w:val="99"/>
    <w:semiHidden/>
    <w:unhideWhenUsed/>
    <w:rsid w:val="005A4579"/>
    <w:rPr>
      <w:rFonts w:ascii="Tahoma" w:hAnsi="Tahoma"/>
      <w:sz w:val="16"/>
      <w:szCs w:val="16"/>
      <w:lang w:val="x-none" w:eastAsia="x-none"/>
    </w:rPr>
  </w:style>
  <w:style w:type="character" w:customStyle="1" w:styleId="BalloonTextChar">
    <w:name w:val="Balloon Text Char"/>
    <w:link w:val="BalloonText"/>
    <w:uiPriority w:val="99"/>
    <w:semiHidden/>
    <w:rsid w:val="005A4579"/>
    <w:rPr>
      <w:rFonts w:ascii="Tahoma" w:eastAsia="Times New Roman" w:hAnsi="Tahoma" w:cs="Tahoma"/>
      <w:sz w:val="16"/>
      <w:szCs w:val="16"/>
    </w:rPr>
  </w:style>
  <w:style w:type="character" w:customStyle="1" w:styleId="link-external">
    <w:name w:val="link-external"/>
    <w:rsid w:val="008B170B"/>
    <w:rPr>
      <w:rFonts w:ascii="Times New Roman" w:hAnsi="Times New Roman" w:cs="Times New Roman"/>
    </w:rPr>
  </w:style>
  <w:style w:type="character" w:customStyle="1" w:styleId="apple-style-span">
    <w:name w:val="apple-style-span"/>
    <w:rsid w:val="009F1773"/>
  </w:style>
  <w:style w:type="character" w:customStyle="1" w:styleId="Heading1Char">
    <w:name w:val="Heading 1 Char"/>
    <w:link w:val="Heading1"/>
    <w:uiPriority w:val="9"/>
    <w:rsid w:val="006F0CA8"/>
    <w:rPr>
      <w:rFonts w:ascii="Cambria" w:eastAsia="Times New Roman" w:hAnsi="Cambria" w:cs="Times New Roman"/>
      <w:b/>
      <w:bCs/>
      <w:kern w:val="32"/>
      <w:sz w:val="32"/>
      <w:szCs w:val="32"/>
    </w:rPr>
  </w:style>
  <w:style w:type="character" w:styleId="FollowedHyperlink">
    <w:name w:val="FollowedHyperlink"/>
    <w:uiPriority w:val="99"/>
    <w:semiHidden/>
    <w:unhideWhenUsed/>
    <w:rsid w:val="00D043AD"/>
    <w:rPr>
      <w:color w:val="800080"/>
      <w:u w:val="single"/>
    </w:rPr>
  </w:style>
  <w:style w:type="character" w:styleId="CommentReference">
    <w:name w:val="annotation reference"/>
    <w:uiPriority w:val="99"/>
    <w:semiHidden/>
    <w:unhideWhenUsed/>
    <w:rsid w:val="00D043AD"/>
    <w:rPr>
      <w:sz w:val="18"/>
      <w:szCs w:val="18"/>
    </w:rPr>
  </w:style>
  <w:style w:type="paragraph" w:styleId="CommentText">
    <w:name w:val="annotation text"/>
    <w:basedOn w:val="Normal"/>
    <w:link w:val="CommentTextChar"/>
    <w:uiPriority w:val="99"/>
    <w:unhideWhenUsed/>
    <w:rsid w:val="00D043AD"/>
    <w:rPr>
      <w:lang w:val="x-none"/>
    </w:rPr>
  </w:style>
  <w:style w:type="character" w:customStyle="1" w:styleId="CommentTextChar">
    <w:name w:val="Comment Text Char"/>
    <w:link w:val="CommentText"/>
    <w:uiPriority w:val="99"/>
    <w:rsid w:val="00D043AD"/>
    <w:rPr>
      <w:rFonts w:ascii="Arial" w:eastAsia="Times New Roman" w:hAnsi="Arial"/>
      <w:sz w:val="24"/>
      <w:szCs w:val="24"/>
      <w:lang w:eastAsia="en-GB"/>
    </w:rPr>
  </w:style>
  <w:style w:type="paragraph" w:styleId="CommentSubject">
    <w:name w:val="annotation subject"/>
    <w:basedOn w:val="CommentText"/>
    <w:next w:val="CommentText"/>
    <w:link w:val="CommentSubjectChar"/>
    <w:uiPriority w:val="99"/>
    <w:semiHidden/>
    <w:unhideWhenUsed/>
    <w:rsid w:val="00D043AD"/>
    <w:rPr>
      <w:b/>
      <w:bCs/>
    </w:rPr>
  </w:style>
  <w:style w:type="character" w:customStyle="1" w:styleId="CommentSubjectChar">
    <w:name w:val="Comment Subject Char"/>
    <w:link w:val="CommentSubject"/>
    <w:uiPriority w:val="99"/>
    <w:semiHidden/>
    <w:rsid w:val="00D043AD"/>
    <w:rPr>
      <w:rFonts w:ascii="Arial" w:eastAsia="Times New Roman" w:hAnsi="Arial"/>
      <w:b/>
      <w:bCs/>
      <w:sz w:val="24"/>
      <w:szCs w:val="24"/>
      <w:lang w:eastAsia="en-GB"/>
    </w:rPr>
  </w:style>
  <w:style w:type="paragraph" w:customStyle="1" w:styleId="MediumGrid21">
    <w:name w:val="Medium Grid 21"/>
    <w:uiPriority w:val="1"/>
    <w:qFormat/>
    <w:rsid w:val="00903B65"/>
    <w:rPr>
      <w:sz w:val="22"/>
      <w:szCs w:val="22"/>
      <w:lang w:eastAsia="en-US"/>
    </w:rPr>
  </w:style>
  <w:style w:type="table" w:customStyle="1" w:styleId="TableGridLight1">
    <w:name w:val="Table Grid Light1"/>
    <w:basedOn w:val="TableNormal"/>
    <w:uiPriority w:val="40"/>
    <w:rsid w:val="00336A69"/>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Title">
    <w:name w:val="Title"/>
    <w:basedOn w:val="Normal"/>
    <w:qFormat/>
    <w:pPr>
      <w:spacing w:after="300"/>
    </w:pPr>
    <w:rPr>
      <w:color w:val="17365D"/>
      <w:sz w:val="52"/>
    </w:rPr>
  </w:style>
  <w:style w:type="paragraph" w:styleId="Subtitle">
    <w:name w:val="Subtitle"/>
    <w:basedOn w:val="Normal"/>
    <w:qFormat/>
    <w:rPr>
      <w:i/>
      <w:color w:val="4F81BD"/>
    </w:rPr>
  </w:style>
  <w:style w:type="character" w:styleId="UnresolvedMention">
    <w:name w:val="Unresolved Mention"/>
    <w:uiPriority w:val="99"/>
    <w:semiHidden/>
    <w:unhideWhenUsed/>
    <w:rsid w:val="00636B46"/>
    <w:rPr>
      <w:color w:val="808080"/>
      <w:shd w:val="clear" w:color="auto" w:fill="E6E6E6"/>
    </w:rPr>
  </w:style>
  <w:style w:type="paragraph" w:styleId="Revision">
    <w:name w:val="Revision"/>
    <w:hidden/>
    <w:uiPriority w:val="99"/>
    <w:semiHidden/>
    <w:rsid w:val="00214967"/>
    <w:rPr>
      <w:rFonts w:ascii="Arial" w:eastAsia="Times New Roman"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168871">
      <w:bodyDiv w:val="1"/>
      <w:marLeft w:val="0"/>
      <w:marRight w:val="0"/>
      <w:marTop w:val="0"/>
      <w:marBottom w:val="0"/>
      <w:divBdr>
        <w:top w:val="none" w:sz="0" w:space="0" w:color="auto"/>
        <w:left w:val="none" w:sz="0" w:space="0" w:color="auto"/>
        <w:bottom w:val="none" w:sz="0" w:space="0" w:color="auto"/>
        <w:right w:val="none" w:sz="0" w:space="0" w:color="auto"/>
      </w:divBdr>
    </w:div>
    <w:div w:id="270281415">
      <w:bodyDiv w:val="1"/>
      <w:marLeft w:val="0"/>
      <w:marRight w:val="0"/>
      <w:marTop w:val="0"/>
      <w:marBottom w:val="0"/>
      <w:divBdr>
        <w:top w:val="none" w:sz="0" w:space="0" w:color="auto"/>
        <w:left w:val="none" w:sz="0" w:space="0" w:color="auto"/>
        <w:bottom w:val="none" w:sz="0" w:space="0" w:color="auto"/>
        <w:right w:val="none" w:sz="0" w:space="0" w:color="auto"/>
      </w:divBdr>
    </w:div>
    <w:div w:id="361591518">
      <w:bodyDiv w:val="1"/>
      <w:marLeft w:val="0"/>
      <w:marRight w:val="0"/>
      <w:marTop w:val="0"/>
      <w:marBottom w:val="0"/>
      <w:divBdr>
        <w:top w:val="none" w:sz="0" w:space="0" w:color="auto"/>
        <w:left w:val="none" w:sz="0" w:space="0" w:color="auto"/>
        <w:bottom w:val="none" w:sz="0" w:space="0" w:color="auto"/>
        <w:right w:val="none" w:sz="0" w:space="0" w:color="auto"/>
      </w:divBdr>
    </w:div>
    <w:div w:id="373121154">
      <w:bodyDiv w:val="1"/>
      <w:marLeft w:val="0"/>
      <w:marRight w:val="0"/>
      <w:marTop w:val="0"/>
      <w:marBottom w:val="0"/>
      <w:divBdr>
        <w:top w:val="none" w:sz="0" w:space="0" w:color="auto"/>
        <w:left w:val="none" w:sz="0" w:space="0" w:color="auto"/>
        <w:bottom w:val="none" w:sz="0" w:space="0" w:color="auto"/>
        <w:right w:val="none" w:sz="0" w:space="0" w:color="auto"/>
      </w:divBdr>
    </w:div>
    <w:div w:id="462116859">
      <w:bodyDiv w:val="1"/>
      <w:marLeft w:val="0"/>
      <w:marRight w:val="0"/>
      <w:marTop w:val="0"/>
      <w:marBottom w:val="0"/>
      <w:divBdr>
        <w:top w:val="none" w:sz="0" w:space="0" w:color="auto"/>
        <w:left w:val="none" w:sz="0" w:space="0" w:color="auto"/>
        <w:bottom w:val="none" w:sz="0" w:space="0" w:color="auto"/>
        <w:right w:val="none" w:sz="0" w:space="0" w:color="auto"/>
      </w:divBdr>
    </w:div>
    <w:div w:id="467825219">
      <w:bodyDiv w:val="1"/>
      <w:marLeft w:val="0"/>
      <w:marRight w:val="0"/>
      <w:marTop w:val="0"/>
      <w:marBottom w:val="0"/>
      <w:divBdr>
        <w:top w:val="none" w:sz="0" w:space="0" w:color="auto"/>
        <w:left w:val="none" w:sz="0" w:space="0" w:color="auto"/>
        <w:bottom w:val="none" w:sz="0" w:space="0" w:color="auto"/>
        <w:right w:val="none" w:sz="0" w:space="0" w:color="auto"/>
      </w:divBdr>
    </w:div>
    <w:div w:id="831599677">
      <w:bodyDiv w:val="1"/>
      <w:marLeft w:val="0"/>
      <w:marRight w:val="0"/>
      <w:marTop w:val="0"/>
      <w:marBottom w:val="0"/>
      <w:divBdr>
        <w:top w:val="none" w:sz="0" w:space="0" w:color="auto"/>
        <w:left w:val="none" w:sz="0" w:space="0" w:color="auto"/>
        <w:bottom w:val="none" w:sz="0" w:space="0" w:color="auto"/>
        <w:right w:val="none" w:sz="0" w:space="0" w:color="auto"/>
      </w:divBdr>
    </w:div>
    <w:div w:id="861750503">
      <w:bodyDiv w:val="1"/>
      <w:marLeft w:val="0"/>
      <w:marRight w:val="0"/>
      <w:marTop w:val="0"/>
      <w:marBottom w:val="0"/>
      <w:divBdr>
        <w:top w:val="none" w:sz="0" w:space="0" w:color="auto"/>
        <w:left w:val="none" w:sz="0" w:space="0" w:color="auto"/>
        <w:bottom w:val="none" w:sz="0" w:space="0" w:color="auto"/>
        <w:right w:val="none" w:sz="0" w:space="0" w:color="auto"/>
      </w:divBdr>
    </w:div>
    <w:div w:id="932281279">
      <w:bodyDiv w:val="1"/>
      <w:marLeft w:val="0"/>
      <w:marRight w:val="0"/>
      <w:marTop w:val="0"/>
      <w:marBottom w:val="0"/>
      <w:divBdr>
        <w:top w:val="none" w:sz="0" w:space="0" w:color="auto"/>
        <w:left w:val="none" w:sz="0" w:space="0" w:color="auto"/>
        <w:bottom w:val="none" w:sz="0" w:space="0" w:color="auto"/>
        <w:right w:val="none" w:sz="0" w:space="0" w:color="auto"/>
      </w:divBdr>
    </w:div>
    <w:div w:id="1049692727">
      <w:bodyDiv w:val="1"/>
      <w:marLeft w:val="0"/>
      <w:marRight w:val="0"/>
      <w:marTop w:val="0"/>
      <w:marBottom w:val="0"/>
      <w:divBdr>
        <w:top w:val="none" w:sz="0" w:space="0" w:color="auto"/>
        <w:left w:val="none" w:sz="0" w:space="0" w:color="auto"/>
        <w:bottom w:val="none" w:sz="0" w:space="0" w:color="auto"/>
        <w:right w:val="none" w:sz="0" w:space="0" w:color="auto"/>
      </w:divBdr>
    </w:div>
    <w:div w:id="1153717925">
      <w:bodyDiv w:val="1"/>
      <w:marLeft w:val="0"/>
      <w:marRight w:val="0"/>
      <w:marTop w:val="0"/>
      <w:marBottom w:val="0"/>
      <w:divBdr>
        <w:top w:val="none" w:sz="0" w:space="0" w:color="auto"/>
        <w:left w:val="none" w:sz="0" w:space="0" w:color="auto"/>
        <w:bottom w:val="none" w:sz="0" w:space="0" w:color="auto"/>
        <w:right w:val="none" w:sz="0" w:space="0" w:color="auto"/>
      </w:divBdr>
    </w:div>
    <w:div w:id="1194733498">
      <w:bodyDiv w:val="1"/>
      <w:marLeft w:val="0"/>
      <w:marRight w:val="0"/>
      <w:marTop w:val="0"/>
      <w:marBottom w:val="0"/>
      <w:divBdr>
        <w:top w:val="none" w:sz="0" w:space="0" w:color="auto"/>
        <w:left w:val="none" w:sz="0" w:space="0" w:color="auto"/>
        <w:bottom w:val="none" w:sz="0" w:space="0" w:color="auto"/>
        <w:right w:val="none" w:sz="0" w:space="0" w:color="auto"/>
      </w:divBdr>
    </w:div>
    <w:div w:id="1359312060">
      <w:bodyDiv w:val="1"/>
      <w:marLeft w:val="0"/>
      <w:marRight w:val="0"/>
      <w:marTop w:val="0"/>
      <w:marBottom w:val="0"/>
      <w:divBdr>
        <w:top w:val="none" w:sz="0" w:space="0" w:color="auto"/>
        <w:left w:val="none" w:sz="0" w:space="0" w:color="auto"/>
        <w:bottom w:val="none" w:sz="0" w:space="0" w:color="auto"/>
        <w:right w:val="none" w:sz="0" w:space="0" w:color="auto"/>
      </w:divBdr>
    </w:div>
    <w:div w:id="1492721257">
      <w:bodyDiv w:val="1"/>
      <w:marLeft w:val="0"/>
      <w:marRight w:val="0"/>
      <w:marTop w:val="0"/>
      <w:marBottom w:val="0"/>
      <w:divBdr>
        <w:top w:val="none" w:sz="0" w:space="0" w:color="auto"/>
        <w:left w:val="none" w:sz="0" w:space="0" w:color="auto"/>
        <w:bottom w:val="none" w:sz="0" w:space="0" w:color="auto"/>
        <w:right w:val="none" w:sz="0" w:space="0" w:color="auto"/>
      </w:divBdr>
    </w:div>
    <w:div w:id="1754544662">
      <w:bodyDiv w:val="1"/>
      <w:marLeft w:val="0"/>
      <w:marRight w:val="0"/>
      <w:marTop w:val="0"/>
      <w:marBottom w:val="0"/>
      <w:divBdr>
        <w:top w:val="none" w:sz="0" w:space="0" w:color="auto"/>
        <w:left w:val="none" w:sz="0" w:space="0" w:color="auto"/>
        <w:bottom w:val="none" w:sz="0" w:space="0" w:color="auto"/>
        <w:right w:val="none" w:sz="0" w:space="0" w:color="auto"/>
      </w:divBdr>
    </w:div>
    <w:div w:id="1775974236">
      <w:bodyDiv w:val="1"/>
      <w:marLeft w:val="0"/>
      <w:marRight w:val="0"/>
      <w:marTop w:val="0"/>
      <w:marBottom w:val="0"/>
      <w:divBdr>
        <w:top w:val="none" w:sz="0" w:space="0" w:color="auto"/>
        <w:left w:val="none" w:sz="0" w:space="0" w:color="auto"/>
        <w:bottom w:val="none" w:sz="0" w:space="0" w:color="auto"/>
        <w:right w:val="none" w:sz="0" w:space="0" w:color="auto"/>
      </w:divBdr>
    </w:div>
    <w:div w:id="1833400972">
      <w:bodyDiv w:val="1"/>
      <w:marLeft w:val="0"/>
      <w:marRight w:val="0"/>
      <w:marTop w:val="0"/>
      <w:marBottom w:val="0"/>
      <w:divBdr>
        <w:top w:val="none" w:sz="0" w:space="0" w:color="auto"/>
        <w:left w:val="none" w:sz="0" w:space="0" w:color="auto"/>
        <w:bottom w:val="none" w:sz="0" w:space="0" w:color="auto"/>
        <w:right w:val="none" w:sz="0" w:space="0" w:color="auto"/>
      </w:divBdr>
    </w:div>
    <w:div w:id="1974289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sych.ox.ac.uk/research" TargetMode="External"/><Relationship Id="rId18" Type="http://schemas.openxmlformats.org/officeDocument/2006/relationships/hyperlink" Target="https://www.psych.ox.ac.uk/team/vanessa-raymont" TargetMode="External"/><Relationship Id="rId26" Type="http://schemas.openxmlformats.org/officeDocument/2006/relationships/hyperlink" Target="mailto:robert.mccutcheon@psych.ox.ac.uk" TargetMode="External"/><Relationship Id="rId3" Type="http://schemas.openxmlformats.org/officeDocument/2006/relationships/customXml" Target="../customXml/item3.xml"/><Relationship Id="rId21" Type="http://schemas.openxmlformats.org/officeDocument/2006/relationships/hyperlink" Target="https://www.psych.ox.ac.uk/team/sarah-bauermeister" TargetMode="External"/><Relationship Id="rId7" Type="http://schemas.openxmlformats.org/officeDocument/2006/relationships/settings" Target="settings.xml"/><Relationship Id="rId12" Type="http://schemas.openxmlformats.org/officeDocument/2006/relationships/hyperlink" Target="http://www.psych.ox.ac.uk/study/continuing-profession-development" TargetMode="External"/><Relationship Id="rId17" Type="http://schemas.openxmlformats.org/officeDocument/2006/relationships/hyperlink" Target="https://lifelong-learning.ox.ac.uk/courses/msc-in-experimental-therapeutics/" TargetMode="External"/><Relationship Id="rId25" Type="http://schemas.openxmlformats.org/officeDocument/2006/relationships/hyperlink" Target="https://www.psych.ox.ac.uk/research" TargetMode="External"/><Relationship Id="rId2" Type="http://schemas.openxmlformats.org/officeDocument/2006/relationships/customXml" Target="../customXml/item2.xml"/><Relationship Id="rId16" Type="http://schemas.openxmlformats.org/officeDocument/2006/relationships/hyperlink" Target="https://www.ox.ac.uk/admissions/graduate/courses/msc-translational-health-sciences" TargetMode="External"/><Relationship Id="rId20" Type="http://schemas.openxmlformats.org/officeDocument/2006/relationships/hyperlink" Target="https://www.psych.ox.ac.uk/team/anya-topiwala" TargetMode="External"/><Relationship Id="rId29" Type="http://schemas.openxmlformats.org/officeDocument/2006/relationships/hyperlink" Target="mailto:england.schoolofpsychiatry.tv@nhs.ne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ucags.ox.ac.uk/" TargetMode="External"/><Relationship Id="rId24" Type="http://schemas.openxmlformats.org/officeDocument/2006/relationships/hyperlink" Target="http://www.ox.ac.uk/"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onted.ox.ac.uk/about/evidence-based-healthcare" TargetMode="External"/><Relationship Id="rId23" Type="http://schemas.openxmlformats.org/officeDocument/2006/relationships/hyperlink" Target="http://www.medsci.ox.ac.uk/" TargetMode="External"/><Relationship Id="rId28" Type="http://schemas.openxmlformats.org/officeDocument/2006/relationships/hyperlink" Target="mailto:Sanjoo.Chengappa@berkshire.nhs.uk" TargetMode="External"/><Relationship Id="rId10" Type="http://schemas.openxmlformats.org/officeDocument/2006/relationships/hyperlink" Target="http://www.nihr.ac.uk/IAT" TargetMode="External"/><Relationship Id="rId19" Type="http://schemas.openxmlformats.org/officeDocument/2006/relationships/hyperlink" Target="https://www.psych.ox.ac.uk/team/sana-suri"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emf"/><Relationship Id="rId14" Type="http://schemas.openxmlformats.org/officeDocument/2006/relationships/hyperlink" Target="https://www.conted.ox.ac.uk/about/postgraduate-certificate-in-health-research" TargetMode="External"/><Relationship Id="rId22" Type="http://schemas.openxmlformats.org/officeDocument/2006/relationships/hyperlink" Target="https://www.psych.ox.ac.uk/about" TargetMode="External"/><Relationship Id="rId27" Type="http://schemas.openxmlformats.org/officeDocument/2006/relationships/hyperlink" Target="mailto:sheena.patel@oxfordhealth.nhs.uk" TargetMode="External"/><Relationship Id="rId30" Type="http://schemas.openxmlformats.org/officeDocument/2006/relationships/hyperlink" Target="mailto:samantha.knight@medsci.ox.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6abcf192-a9cd-4ff1-9329-6d6918d5aca8">
      <Terms xmlns="http://schemas.microsoft.com/office/infopath/2007/PartnerControls"/>
    </lcf76f155ced4ddcb4097134ff3c332f>
    <_ip_UnifiedCompliancePolicyProperties xmlns="http://schemas.microsoft.com/sharepoint/v3" xsi:nil="true"/>
    <TaxCatchAll xmlns="6d6509e6-4d7e-486f-b328-5b88be5fb76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B88DC980F9B9F4DA2E00A4A3639D391" ma:contentTypeVersion="20" ma:contentTypeDescription="Create a new document." ma:contentTypeScope="" ma:versionID="2364d38b35118620bf7a28833866a8a8">
  <xsd:schema xmlns:xsd="http://www.w3.org/2001/XMLSchema" xmlns:xs="http://www.w3.org/2001/XMLSchema" xmlns:p="http://schemas.microsoft.com/office/2006/metadata/properties" xmlns:ns1="http://schemas.microsoft.com/sharepoint/v3" xmlns:ns2="6d6509e6-4d7e-486f-b328-5b88be5fb760" xmlns:ns3="6abcf192-a9cd-4ff1-9329-6d6918d5aca8" targetNamespace="http://schemas.microsoft.com/office/2006/metadata/properties" ma:root="true" ma:fieldsID="ebddc9a265dab3ab24fb2e3d4cbaf73e" ns1:_="" ns2:_="" ns3:_="">
    <xsd:import namespace="http://schemas.microsoft.com/sharepoint/v3"/>
    <xsd:import namespace="6d6509e6-4d7e-486f-b328-5b88be5fb760"/>
    <xsd:import namespace="6abcf192-a9cd-4ff1-9329-6d6918d5aca8"/>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3:MediaServiceDateTaken" minOccurs="0"/>
                <xsd:element ref="ns2:SharedWithDetails" minOccurs="0"/>
                <xsd:element ref="ns3:MediaServiceLocation" minOccurs="0"/>
                <xsd:element ref="ns3:lcf76f155ced4ddcb4097134ff3c332f" minOccurs="0"/>
                <xsd:element ref="ns2:TaxCatchAll" minOccurs="0"/>
                <xsd:element ref="ns3:MediaServiceObjectDetectorVersions" minOccurs="0"/>
                <xsd:element ref="ns1:_ip_UnifiedCompliancePolicyProperties" minOccurs="0"/>
                <xsd:element ref="ns1:_ip_UnifiedCompliancePolicyUIAc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6509e6-4d7e-486f-b328-5b88be5fb760" elementFormDefault="qualified">
    <xsd:import namespace="http://schemas.microsoft.com/office/2006/documentManagement/types"/>
    <xsd:import namespace="http://schemas.microsoft.com/office/infopath/2007/PartnerControls"/>
    <xsd:element name="SharedWithUsers" ma:index="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1c9d358c-6e42-4c27-a103-455e15f4abb3}" ma:internalName="TaxCatchAll" ma:showField="CatchAllData" ma:web="6d6509e6-4d7e-486f-b328-5b88be5fb7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abcf192-a9cd-4ff1-9329-6d6918d5aca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OCR" ma:index="7" nillable="true" ma:displayName="Extracted Text" ma:internalName="MediaServiceOCR" ma:readOnly="true">
      <xsd:simpleType>
        <xsd:restriction base="dms:Note">
          <xsd:maxLength value="255"/>
        </xsd:restriction>
      </xsd:simpleType>
    </xsd:element>
    <xsd:element name="MediaServiceGenerationTime" ma:index="8" nillable="true" ma:displayName="MediaServiceGenerationTime" ma:hidden="true" ma:internalName="MediaServiceGenerationTime" ma:readOnly="true">
      <xsd:simpleType>
        <xsd:restriction base="dms:Text"/>
      </xsd:simpleType>
    </xsd:element>
    <xsd:element name="MediaServiceEventHashCode" ma:index="9" nillable="true" ma:displayName="MediaServiceEventHashCode" ma:hidden="true" ma:internalName="MediaServiceEventHashCode" ma:readOnly="true">
      <xsd:simpleType>
        <xsd:restriction base="dms:Text"/>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Location" ma:index="12" nillable="true" ma:displayName="Location" ma:description="" ma:internalName="MediaServiceLocatio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DD0F00-0F8A-4FB5-9018-0DA73A48363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892BDE8-04DC-4F33-ABB4-A89C26D84BE0}"/>
</file>

<file path=customXml/itemProps3.xml><?xml version="1.0" encoding="utf-8"?>
<ds:datastoreItem xmlns:ds="http://schemas.openxmlformats.org/officeDocument/2006/customXml" ds:itemID="{AF116097-328B-4182-93CB-697D9FE55648}">
  <ds:schemaRefs>
    <ds:schemaRef ds:uri="http://schemas.microsoft.com/office/2006/metadata/longProperties"/>
  </ds:schemaRefs>
</ds:datastoreItem>
</file>

<file path=customXml/itemProps4.xml><?xml version="1.0" encoding="utf-8"?>
<ds:datastoreItem xmlns:ds="http://schemas.openxmlformats.org/officeDocument/2006/customXml" ds:itemID="{CFAFF031-2750-4A19-AB9F-0C51E38C15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6</Pages>
  <Words>2667</Words>
  <Characters>15204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OXFORD DEANERY SPECIALTY TRAINING PROGRAMME IN [INSERT SPECIALTY]</vt:lpstr>
    </vt:vector>
  </TitlesOfParts>
  <Company>University of Oxford</Company>
  <LinksUpToDate>false</LinksUpToDate>
  <CharactersWithSpaces>17836</CharactersWithSpaces>
  <SharedDoc>false</SharedDoc>
  <HLinks>
    <vt:vector size="126" baseType="variant">
      <vt:variant>
        <vt:i4>3211357</vt:i4>
      </vt:variant>
      <vt:variant>
        <vt:i4>63</vt:i4>
      </vt:variant>
      <vt:variant>
        <vt:i4>0</vt:i4>
      </vt:variant>
      <vt:variant>
        <vt:i4>5</vt:i4>
      </vt:variant>
      <vt:variant>
        <vt:lpwstr>mailto:samantha.knight@medsci.ox.ac.uk</vt:lpwstr>
      </vt:variant>
      <vt:variant>
        <vt:lpwstr/>
      </vt:variant>
      <vt:variant>
        <vt:i4>196725</vt:i4>
      </vt:variant>
      <vt:variant>
        <vt:i4>60</vt:i4>
      </vt:variant>
      <vt:variant>
        <vt:i4>0</vt:i4>
      </vt:variant>
      <vt:variant>
        <vt:i4>5</vt:i4>
      </vt:variant>
      <vt:variant>
        <vt:lpwstr>mailto:Sophy.OBrien@nhs.net</vt:lpwstr>
      </vt:variant>
      <vt:variant>
        <vt:lpwstr/>
      </vt:variant>
      <vt:variant>
        <vt:i4>8257625</vt:i4>
      </vt:variant>
      <vt:variant>
        <vt:i4>57</vt:i4>
      </vt:variant>
      <vt:variant>
        <vt:i4>0</vt:i4>
      </vt:variant>
      <vt:variant>
        <vt:i4>5</vt:i4>
      </vt:variant>
      <vt:variant>
        <vt:lpwstr>mailto:Sanjoo.Chengappa@berkshire.nhs.uk</vt:lpwstr>
      </vt:variant>
      <vt:variant>
        <vt:lpwstr/>
      </vt:variant>
      <vt:variant>
        <vt:i4>2621465</vt:i4>
      </vt:variant>
      <vt:variant>
        <vt:i4>54</vt:i4>
      </vt:variant>
      <vt:variant>
        <vt:i4>0</vt:i4>
      </vt:variant>
      <vt:variant>
        <vt:i4>5</vt:i4>
      </vt:variant>
      <vt:variant>
        <vt:lpwstr>mailto:Matthew.Lowe@berkshire.nhs.uk</vt:lpwstr>
      </vt:variant>
      <vt:variant>
        <vt:lpwstr/>
      </vt:variant>
      <vt:variant>
        <vt:i4>8126487</vt:i4>
      </vt:variant>
      <vt:variant>
        <vt:i4>51</vt:i4>
      </vt:variant>
      <vt:variant>
        <vt:i4>0</vt:i4>
      </vt:variant>
      <vt:variant>
        <vt:i4>5</vt:i4>
      </vt:variant>
      <vt:variant>
        <vt:lpwstr>mailto:kate.saunders@psych.ox.ac.uk</vt:lpwstr>
      </vt:variant>
      <vt:variant>
        <vt:lpwstr/>
      </vt:variant>
      <vt:variant>
        <vt:i4>6226015</vt:i4>
      </vt:variant>
      <vt:variant>
        <vt:i4>48</vt:i4>
      </vt:variant>
      <vt:variant>
        <vt:i4>0</vt:i4>
      </vt:variant>
      <vt:variant>
        <vt:i4>5</vt:i4>
      </vt:variant>
      <vt:variant>
        <vt:lpwstr>https://www.psych.ox.ac.uk/research</vt:lpwstr>
      </vt:variant>
      <vt:variant>
        <vt:lpwstr>themes</vt:lpwstr>
      </vt:variant>
      <vt:variant>
        <vt:i4>5439500</vt:i4>
      </vt:variant>
      <vt:variant>
        <vt:i4>45</vt:i4>
      </vt:variant>
      <vt:variant>
        <vt:i4>0</vt:i4>
      </vt:variant>
      <vt:variant>
        <vt:i4>5</vt:i4>
      </vt:variant>
      <vt:variant>
        <vt:lpwstr>http://www.ox.ac.uk/</vt:lpwstr>
      </vt:variant>
      <vt:variant>
        <vt:lpwstr/>
      </vt:variant>
      <vt:variant>
        <vt:i4>3342456</vt:i4>
      </vt:variant>
      <vt:variant>
        <vt:i4>42</vt:i4>
      </vt:variant>
      <vt:variant>
        <vt:i4>0</vt:i4>
      </vt:variant>
      <vt:variant>
        <vt:i4>5</vt:i4>
      </vt:variant>
      <vt:variant>
        <vt:lpwstr>http://www.medsci.ox.ac.uk/</vt:lpwstr>
      </vt:variant>
      <vt:variant>
        <vt:lpwstr/>
      </vt:variant>
      <vt:variant>
        <vt:i4>5242958</vt:i4>
      </vt:variant>
      <vt:variant>
        <vt:i4>39</vt:i4>
      </vt:variant>
      <vt:variant>
        <vt:i4>0</vt:i4>
      </vt:variant>
      <vt:variant>
        <vt:i4>5</vt:i4>
      </vt:variant>
      <vt:variant>
        <vt:lpwstr>https://www.psych.ox.ac.uk/about</vt:lpwstr>
      </vt:variant>
      <vt:variant>
        <vt:lpwstr/>
      </vt:variant>
      <vt:variant>
        <vt:i4>6160412</vt:i4>
      </vt:variant>
      <vt:variant>
        <vt:i4>36</vt:i4>
      </vt:variant>
      <vt:variant>
        <vt:i4>0</vt:i4>
      </vt:variant>
      <vt:variant>
        <vt:i4>5</vt:i4>
      </vt:variant>
      <vt:variant>
        <vt:lpwstr>https://www.bdi.ox.ac.uk/</vt:lpwstr>
      </vt:variant>
      <vt:variant>
        <vt:lpwstr/>
      </vt:variant>
      <vt:variant>
        <vt:i4>5439502</vt:i4>
      </vt:variant>
      <vt:variant>
        <vt:i4>33</vt:i4>
      </vt:variant>
      <vt:variant>
        <vt:i4>0</vt:i4>
      </vt:variant>
      <vt:variant>
        <vt:i4>5</vt:i4>
      </vt:variant>
      <vt:variant>
        <vt:lpwstr>https://www.win.ox.ac.uk/</vt:lpwstr>
      </vt:variant>
      <vt:variant>
        <vt:lpwstr/>
      </vt:variant>
      <vt:variant>
        <vt:i4>4980812</vt:i4>
      </vt:variant>
      <vt:variant>
        <vt:i4>30</vt:i4>
      </vt:variant>
      <vt:variant>
        <vt:i4>0</vt:i4>
      </vt:variant>
      <vt:variant>
        <vt:i4>5</vt:i4>
      </vt:variant>
      <vt:variant>
        <vt:lpwstr>https://oxfordhealthbrc.nihr.ac.uk/research/</vt:lpwstr>
      </vt:variant>
      <vt:variant>
        <vt:lpwstr/>
      </vt:variant>
      <vt:variant>
        <vt:i4>6291577</vt:i4>
      </vt:variant>
      <vt:variant>
        <vt:i4>24</vt:i4>
      </vt:variant>
      <vt:variant>
        <vt:i4>0</vt:i4>
      </vt:variant>
      <vt:variant>
        <vt:i4>5</vt:i4>
      </vt:variant>
      <vt:variant>
        <vt:lpwstr>https://oxfordhealthbrc.nihr.ac.uk/</vt:lpwstr>
      </vt:variant>
      <vt:variant>
        <vt:lpwstr/>
      </vt:variant>
      <vt:variant>
        <vt:i4>6488108</vt:i4>
      </vt:variant>
      <vt:variant>
        <vt:i4>21</vt:i4>
      </vt:variant>
      <vt:variant>
        <vt:i4>0</vt:i4>
      </vt:variant>
      <vt:variant>
        <vt:i4>5</vt:i4>
      </vt:variant>
      <vt:variant>
        <vt:lpwstr>https://www.ox.ac.uk/admissions/graduate/courses/msc-translational-health-sciences</vt:lpwstr>
      </vt:variant>
      <vt:variant>
        <vt:lpwstr/>
      </vt:variant>
      <vt:variant>
        <vt:i4>7798830</vt:i4>
      </vt:variant>
      <vt:variant>
        <vt:i4>18</vt:i4>
      </vt:variant>
      <vt:variant>
        <vt:i4>0</vt:i4>
      </vt:variant>
      <vt:variant>
        <vt:i4>5</vt:i4>
      </vt:variant>
      <vt:variant>
        <vt:lpwstr>https://www.conted.ox.ac.uk/about/evidence-based-healthcare</vt:lpwstr>
      </vt:variant>
      <vt:variant>
        <vt:lpwstr/>
      </vt:variant>
      <vt:variant>
        <vt:i4>5046280</vt:i4>
      </vt:variant>
      <vt:variant>
        <vt:i4>15</vt:i4>
      </vt:variant>
      <vt:variant>
        <vt:i4>0</vt:i4>
      </vt:variant>
      <vt:variant>
        <vt:i4>5</vt:i4>
      </vt:variant>
      <vt:variant>
        <vt:lpwstr>https://www.conted.ox.ac.uk/about/postgraduate-certificate-in-health-research</vt:lpwstr>
      </vt:variant>
      <vt:variant>
        <vt:lpwstr/>
      </vt:variant>
      <vt:variant>
        <vt:i4>2621489</vt:i4>
      </vt:variant>
      <vt:variant>
        <vt:i4>12</vt:i4>
      </vt:variant>
      <vt:variant>
        <vt:i4>0</vt:i4>
      </vt:variant>
      <vt:variant>
        <vt:i4>5</vt:i4>
      </vt:variant>
      <vt:variant>
        <vt:lpwstr>http://www.psych.ox.ac.uk/research</vt:lpwstr>
      </vt:variant>
      <vt:variant>
        <vt:lpwstr/>
      </vt:variant>
      <vt:variant>
        <vt:i4>5308436</vt:i4>
      </vt:variant>
      <vt:variant>
        <vt:i4>9</vt:i4>
      </vt:variant>
      <vt:variant>
        <vt:i4>0</vt:i4>
      </vt:variant>
      <vt:variant>
        <vt:i4>5</vt:i4>
      </vt:variant>
      <vt:variant>
        <vt:lpwstr>http://www.psych.ox.ac.uk/study/continuing-profession-development</vt:lpwstr>
      </vt:variant>
      <vt:variant>
        <vt:lpwstr/>
      </vt:variant>
      <vt:variant>
        <vt:i4>917522</vt:i4>
      </vt:variant>
      <vt:variant>
        <vt:i4>6</vt:i4>
      </vt:variant>
      <vt:variant>
        <vt:i4>0</vt:i4>
      </vt:variant>
      <vt:variant>
        <vt:i4>5</vt:i4>
      </vt:variant>
      <vt:variant>
        <vt:lpwstr>https://www.nihr.ac.uk/2026-academic-clinical-fellowships-medical-guidance-recruitment-and-appointment</vt:lpwstr>
      </vt:variant>
      <vt:variant>
        <vt:lpwstr>tab-361676</vt:lpwstr>
      </vt:variant>
      <vt:variant>
        <vt:i4>5701721</vt:i4>
      </vt:variant>
      <vt:variant>
        <vt:i4>3</vt:i4>
      </vt:variant>
      <vt:variant>
        <vt:i4>0</vt:i4>
      </vt:variant>
      <vt:variant>
        <vt:i4>5</vt:i4>
      </vt:variant>
      <vt:variant>
        <vt:lpwstr>https://www.oucags.ox.ac.uk/</vt:lpwstr>
      </vt:variant>
      <vt:variant>
        <vt:lpwstr/>
      </vt:variant>
      <vt:variant>
        <vt:i4>5963782</vt:i4>
      </vt:variant>
      <vt:variant>
        <vt:i4>0</vt:i4>
      </vt:variant>
      <vt:variant>
        <vt:i4>0</vt:i4>
      </vt:variant>
      <vt:variant>
        <vt:i4>5</vt:i4>
      </vt:variant>
      <vt:variant>
        <vt:lpwstr>http://www.nihr.ac.uk/IAT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OXFORD DEANERY SPECIALTY TRAINING PROGRAMME IN [INSERT SPECIALTY]</dc:title>
  <dc:subject/>
  <dc:creator>lpaice</dc:creator>
  <cp:keywords/>
  <cp:lastModifiedBy>Samantha Knight (OUCAGS)</cp:lastModifiedBy>
  <cp:revision>5</cp:revision>
  <cp:lastPrinted>2018-10-02T08:32:00Z</cp:lastPrinted>
  <dcterms:created xsi:type="dcterms:W3CDTF">2026-09-04T17:40:00Z</dcterms:created>
  <dcterms:modified xsi:type="dcterms:W3CDTF">2026-09-14T13:33:00Z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MigrationServiceAccount1</vt:lpwstr>
  </property>
  <property fmtid="{D5CDD505-2E9C-101B-9397-08002B2CF9AE}" pid="3" name="Order">
    <vt:lpwstr>26200.0000000000</vt:lpwstr>
  </property>
  <property fmtid="{D5CDD505-2E9C-101B-9397-08002B2CF9AE}" pid="4" name="display_urn:schemas-microsoft-com:office:office#Author">
    <vt:lpwstr>MigrationServiceAccount1</vt:lpwstr>
  </property>
  <property fmtid="{D5CDD505-2E9C-101B-9397-08002B2CF9AE}" pid="5" name="ContentTypeId">
    <vt:lpwstr>0x0101000B88DC980F9B9F4DA2E00A4A3639D391</vt:lpwstr>
  </property>
</Properties>
</file>